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B31" w14:textId="5879031F" w:rsidR="00032926" w:rsidRDefault="00032926" w:rsidP="00032926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955706" w:rsidRPr="00955706">
        <w:rPr>
          <w:b/>
        </w:rPr>
        <w:t>Wip.272.3.2023.MN.US</w:t>
      </w:r>
    </w:p>
    <w:p w14:paraId="23981DDE" w14:textId="529C5FB3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="00955706" w:rsidRPr="00955706">
        <w:rPr>
          <w:rFonts w:cstheme="minorHAnsi"/>
          <w:b/>
          <w:iCs/>
        </w:rPr>
        <w:t>2023/BZP 00060007/01</w:t>
      </w:r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Piwińska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67336DB8" w14:textId="3F5C6334" w:rsidR="00FA7900" w:rsidRPr="00FA7900" w:rsidRDefault="00AD7066" w:rsidP="00FA7900">
      <w:pPr>
        <w:pStyle w:val="Akapitzlist"/>
        <w:numPr>
          <w:ilvl w:val="0"/>
          <w:numId w:val="2"/>
        </w:numPr>
        <w:jc w:val="both"/>
      </w:pPr>
      <w:r>
        <w:t xml:space="preserve">Przedmiotem niniejszej umowy jest organizacja i przeprowadzenie </w:t>
      </w:r>
      <w:r w:rsidR="00FA7900">
        <w:t>p</w:t>
      </w:r>
      <w:r w:rsidR="00FA7900" w:rsidRPr="00FA7900">
        <w:t>rofesjonaln</w:t>
      </w:r>
      <w:r w:rsidR="00FA7900">
        <w:t>ych w</w:t>
      </w:r>
      <w:r w:rsidR="00FA7900" w:rsidRPr="00FA7900">
        <w:t>arsztat</w:t>
      </w:r>
      <w:r w:rsidR="00FA7900">
        <w:t>ów</w:t>
      </w:r>
      <w:r w:rsidR="00FA7900" w:rsidRPr="00FA7900">
        <w:t xml:space="preserve"> </w:t>
      </w:r>
      <w:r w:rsidR="00FA7900">
        <w:t>k</w:t>
      </w:r>
      <w:r w:rsidR="00FA7900" w:rsidRPr="00FA7900">
        <w:t>ulinarn</w:t>
      </w:r>
      <w:r w:rsidR="00FA7900">
        <w:t>ych</w:t>
      </w:r>
      <w:r w:rsidR="00FA7900" w:rsidRPr="00FA7900">
        <w:t xml:space="preserve"> z </w:t>
      </w:r>
      <w:r w:rsidR="0083602E">
        <w:t>autorytetem</w:t>
      </w:r>
      <w:r w:rsidR="00FA7900" w:rsidRPr="00FA7900">
        <w:t xml:space="preserve"> o tematyce Kuchnia Śródziemnomorska dla uczniów Zespołu Szkół Ponadpodstawowych im. Stanisława Staszica w Kamieniu Pomorskim.</w:t>
      </w:r>
    </w:p>
    <w:p w14:paraId="04AE2568" w14:textId="3B08B540" w:rsidR="000F2EA2" w:rsidRDefault="00FA7900" w:rsidP="00FA7900">
      <w:pPr>
        <w:numPr>
          <w:ilvl w:val="0"/>
          <w:numId w:val="2"/>
        </w:numPr>
        <w:spacing w:before="60" w:after="60" w:line="100" w:lineRule="atLeast"/>
        <w:jc w:val="both"/>
      </w:pPr>
      <w:r>
        <w:t>Warsztaty</w:t>
      </w:r>
      <w:r w:rsidR="00AD7066">
        <w:t xml:space="preserve"> skierowan</w:t>
      </w:r>
      <w:r>
        <w:t>e</w:t>
      </w:r>
      <w:r w:rsidR="00AD7066">
        <w:t xml:space="preserve"> </w:t>
      </w:r>
      <w:r>
        <w:t>są</w:t>
      </w:r>
      <w:r w:rsidR="00AD7066">
        <w:t xml:space="preserve"> do uczniów </w:t>
      </w:r>
      <w:r>
        <w:t>uczestniczących w projekcie</w:t>
      </w:r>
      <w:r w:rsidR="00E77E20">
        <w:t xml:space="preserve"> </w:t>
      </w:r>
      <w:r w:rsidR="00AD7066">
        <w:t>pn. „Powiat Kamieński szkolnictwem zawodowym stoi” RPZP.08.06.00-32-K036/19, realizowan</w:t>
      </w:r>
      <w:r>
        <w:t>ym</w:t>
      </w:r>
      <w:r w:rsidR="00AD7066">
        <w:t xml:space="preserve">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4DFD855B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</w:t>
      </w:r>
      <w:r w:rsidR="006E53EF">
        <w:t>,</w:t>
      </w:r>
      <w:r>
        <w:t xml:space="preserve"> Wykonawca zobowiązuje się do</w:t>
      </w:r>
      <w:r w:rsidR="00525FFB">
        <w:t xml:space="preserve"> przeprowadzenia </w:t>
      </w:r>
      <w:r w:rsidR="00FA7900">
        <w:t>warsztatów</w:t>
      </w:r>
      <w:r w:rsidR="00525FFB">
        <w:t xml:space="preserve">, zgodnie z </w:t>
      </w:r>
      <w:r w:rsidR="006E53EF">
        <w:t>z</w:t>
      </w:r>
      <w:r w:rsidR="00525FFB" w:rsidRPr="00525FFB">
        <w:t>akres</w:t>
      </w:r>
      <w:r w:rsidR="006E53EF">
        <w:t>em</w:t>
      </w:r>
      <w:r w:rsidR="00525FFB" w:rsidRPr="00525FFB">
        <w:t>, spos</w:t>
      </w:r>
      <w:r w:rsidR="00525FFB">
        <w:t>o</w:t>
      </w:r>
      <w:r w:rsidR="00525FFB" w:rsidRPr="00525FFB">
        <w:t>b</w:t>
      </w:r>
      <w:r w:rsidR="00525FFB">
        <w:t>em</w:t>
      </w:r>
      <w:r w:rsidR="00525FFB" w:rsidRPr="00525FFB">
        <w:t xml:space="preserve"> wykonania oraz wymagania</w:t>
      </w:r>
      <w:r w:rsidR="00525FFB">
        <w:t>mi</w:t>
      </w:r>
      <w:r w:rsidR="006E53EF">
        <w:t>,</w:t>
      </w:r>
      <w:r w:rsidR="00525FFB" w:rsidRPr="00525FFB">
        <w:t xml:space="preserve"> </w:t>
      </w:r>
      <w:r w:rsidR="00525FFB">
        <w:t>określonymi w załączniku nr 1 do niniejszej umowy</w:t>
      </w:r>
      <w:r w:rsidR="006E53EF">
        <w:t>.</w:t>
      </w:r>
    </w:p>
    <w:p w14:paraId="4B982529" w14:textId="77777777" w:rsidR="000F2EA2" w:rsidRDefault="00AD7066" w:rsidP="006E53EF">
      <w:pPr>
        <w:numPr>
          <w:ilvl w:val="0"/>
          <w:numId w:val="2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26D673A2" w14:textId="106381B8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 xml:space="preserve">Osobą wyznaczoną do realizacji </w:t>
      </w:r>
      <w:r w:rsidR="00FA7900">
        <w:t>warsztatów</w:t>
      </w:r>
      <w:r>
        <w:t xml:space="preserve"> 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547417C8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04C12662" w14:textId="77777777" w:rsidR="00FA7900" w:rsidRDefault="00FA7900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lastRenderedPageBreak/>
        <w:t>§ 2</w:t>
      </w:r>
    </w:p>
    <w:p w14:paraId="6A85EA5E" w14:textId="31F6CD76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>Umowa zostaje zawarta na czas określony, tj. od dnia podpisania do dnia 3</w:t>
      </w:r>
      <w:r w:rsidR="002259CF">
        <w:t>0</w:t>
      </w:r>
      <w:r>
        <w:t xml:space="preserve"> grudnia 2022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6F317BD4" w14:textId="62A26232" w:rsidR="000F2EA2" w:rsidRDefault="00AD7066" w:rsidP="0003556F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58685725" w14:textId="431040B6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</w:t>
      </w:r>
      <w:r w:rsidR="00455E9F">
        <w:t>2a</w:t>
      </w:r>
      <w:r>
        <w:t xml:space="preserve"> ust. </w:t>
      </w:r>
      <w:r w:rsidR="00455E9F">
        <w:t>2a</w:t>
      </w:r>
      <w:r>
        <w:t xml:space="preserve"> będą w okresie realizacji umowy zatrudnieni na podstawie umowy o pracę w rozumieniu przepisów ustawy z dnia 26 czerwca 1974 r. - Kodeks pracy (t.j.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13E20008" w14:textId="18F29D6A" w:rsidR="00E7658E" w:rsidRDefault="00E7658E" w:rsidP="00E7658E">
      <w:pPr>
        <w:tabs>
          <w:tab w:val="left" w:pos="825"/>
        </w:tabs>
        <w:spacing w:before="60" w:after="60" w:line="200" w:lineRule="atLeast"/>
        <w:jc w:val="both"/>
      </w:pPr>
      <w:r>
        <w:t xml:space="preserve"> a) prace biurowe związane z obsługą realizowanego zamówienia,</w:t>
      </w:r>
    </w:p>
    <w:p w14:paraId="03C81BEA" w14:textId="60280061" w:rsidR="000F2EA2" w:rsidRDefault="00E7658E" w:rsidP="00E7658E">
      <w:pPr>
        <w:tabs>
          <w:tab w:val="left" w:pos="825"/>
        </w:tabs>
        <w:spacing w:before="60" w:after="60" w:line="200" w:lineRule="atLeast"/>
        <w:jc w:val="both"/>
      </w:pPr>
      <w:r>
        <w:t>jeżeli wykonanie tych czynności polega na wykonywaniu pracy w sposób określony w art.22 §1 ustawy z dnia 26.06.1974 r – Kodeks pracy (t.j. Dz. U. z 2020 r., poz. 1320 ze zm.).</w:t>
      </w:r>
    </w:p>
    <w:p w14:paraId="2EE39D73" w14:textId="0D82D3E8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3. Wykonawca dostarczy Zamawiającemu w terminie </w:t>
      </w:r>
      <w:r w:rsidR="00E7658E">
        <w:t>7</w:t>
      </w:r>
      <w:r>
        <w:t xml:space="preserve"> dni od dnia podpisania umowy,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(t.j.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6. 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</w:t>
      </w:r>
      <w:r>
        <w:lastRenderedPageBreak/>
        <w:t>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przewiduje sankcję w postaci obowiązku zapłaty przez wykonawcę kary umownej w wysokości określonej w § 6 ust. 1 pkt 3) Umowy. </w:t>
      </w:r>
      <w:bookmarkStart w:id="0" w:name="_Hlk96018598"/>
      <w: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bookmarkStart w:id="1" w:name="_Hlk96018551"/>
      <w:bookmarkEnd w:id="0"/>
      <w:r>
        <w:t>8. W przypadku uzasadnionych wątpliwości co do przestrzegania prawa pracy przez Wykonawcę lub podwykonawcę, Zamawiający może zwrócić się o przeprowadzenie kontroli przez Państwową Inspekcję Pracy.</w:t>
      </w:r>
    </w:p>
    <w:bookmarkEnd w:id="1"/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2" w:name="_Hlk76380143"/>
      <w:r>
        <w:rPr>
          <w:b/>
          <w:bCs/>
        </w:rPr>
        <w:t>§ 3</w:t>
      </w:r>
    </w:p>
    <w:bookmarkEnd w:id="2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18AE6D62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</w:t>
      </w:r>
      <w:r w:rsidR="00FA7900">
        <w:t>warsztatu</w:t>
      </w:r>
      <w:r>
        <w:t xml:space="preserve">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Płatność wynagrodzenia wskazanego w ust. 1 nastąpi 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Zamawiający zastrzega sobie prawo rozliczenia płatności wynikających z umowy       za pośrednictwem metody podzielonej płatności (ang. Split payment)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znajdującym się w elektronicznym wykazie podmiotów prowadzonym od 1 września 2019 roku przez Szefa Krajowej Administracji 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 xml:space="preserve">W przypadku gdy rachunek bankowy Wykonawcy nie spełnia warunków określonych </w:t>
      </w:r>
      <w:r>
        <w:lastRenderedPageBreak/>
        <w:t>w ust. 5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FA91E4E" w14:textId="775C28C4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</w:t>
      </w:r>
      <w:r w:rsidR="00895AD1">
        <w:t xml:space="preserve"> poniższe dane</w:t>
      </w:r>
      <w:r>
        <w:t>: Powiat Kamieński, ul. Wolińska 7b, 72-400 Kamień Pomorski, NIP: 986-016-62-59.</w:t>
      </w: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39EA2623" w14:textId="3789735B" w:rsidR="000F2EA2" w:rsidRPr="0043222F" w:rsidRDefault="00AD7066" w:rsidP="0043222F">
      <w:pPr>
        <w:spacing w:before="60" w:after="60" w:line="20" w:lineRule="atLeast"/>
        <w:jc w:val="both"/>
        <w:rPr>
          <w:i/>
          <w:iCs/>
        </w:rPr>
      </w:pPr>
      <w:r>
        <w:t xml:space="preserve">Miejscem realizacji </w:t>
      </w:r>
      <w:r w:rsidR="00FA7900">
        <w:t>warsztatu</w:t>
      </w:r>
      <w:r>
        <w:t xml:space="preserve"> jest:</w:t>
      </w:r>
      <w:r w:rsidR="0043222F">
        <w:t xml:space="preserve"> ……………..</w:t>
      </w:r>
      <w:r>
        <w:t xml:space="preserve">część praktyczna odbędzie się na terenie …………… znajdującej się na terenie </w:t>
      </w:r>
      <w:r w:rsidR="0003556F">
        <w:t>…………..</w:t>
      </w:r>
      <w:r>
        <w:t xml:space="preserve">. Jednocześnie Wykonawca zobowiązany jest na własny koszt do dowozu uczniów z miejscowości …….. na teren ………… 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kontroli przebiegu kursu zawodowego,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77777777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nie wykonania bądź nienależytego wykonania umowy przez Wykonawcę Zamawiający może naliczyć karę umowną: </w:t>
      </w:r>
    </w:p>
    <w:p w14:paraId="47A52DFB" w14:textId="4DC83B44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za każdy dzień zwłoki, </w:t>
      </w:r>
      <w:r w:rsidR="00895AD1">
        <w:rPr>
          <w:rFonts w:eastAsia="Segoe UI" w:cs="Segoe UI"/>
        </w:rPr>
        <w:t xml:space="preserve">nie więcej niż 10% wartość wynagrodzenia </w:t>
      </w:r>
      <w:r w:rsidR="00895AD1" w:rsidRPr="00895AD1">
        <w:rPr>
          <w:rFonts w:eastAsia="Segoe UI" w:cs="Segoe UI"/>
          <w:color w:val="auto"/>
        </w:rPr>
        <w:t>określonego w §3 ust. 1.</w:t>
      </w:r>
    </w:p>
    <w:p w14:paraId="26E1D1E6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2B0FA6DA" w14:textId="2F1B32BE" w:rsidR="000F2EA2" w:rsidRDefault="00AD7066" w:rsidP="001077E6">
      <w:pPr>
        <w:numPr>
          <w:ilvl w:val="0"/>
          <w:numId w:val="28"/>
        </w:numPr>
        <w:spacing w:before="60" w:after="60"/>
        <w:jc w:val="both"/>
      </w:pPr>
      <w:bookmarkStart w:id="3" w:name="_Hlk96194916"/>
      <w:r>
        <w:t xml:space="preserve">za powierzanie wykonania czynności </w:t>
      </w:r>
      <w:bookmarkEnd w:id="3"/>
      <w:r>
        <w:t>określonych w § 2a ust. 2 lit. a umowy osobom niezatrudnionym na umowę o pracę - w wysokości 300,00 zł brutto za każdy stwierdzony przypadek;</w:t>
      </w:r>
    </w:p>
    <w:p w14:paraId="41765DD8" w14:textId="17E3A9F0" w:rsidR="0043222F" w:rsidRPr="00AC6409" w:rsidRDefault="0043222F" w:rsidP="001077E6">
      <w:pPr>
        <w:numPr>
          <w:ilvl w:val="0"/>
          <w:numId w:val="28"/>
        </w:numPr>
        <w:spacing w:before="60" w:after="60"/>
        <w:jc w:val="both"/>
        <w:rPr>
          <w:color w:val="auto"/>
        </w:rPr>
      </w:pPr>
      <w:r w:rsidRPr="00AC6409">
        <w:rPr>
          <w:color w:val="auto"/>
        </w:rPr>
        <w:t>za powierzanie wykonania czynności</w:t>
      </w:r>
      <w:r w:rsidR="002C1E38" w:rsidRPr="00AC6409">
        <w:rPr>
          <w:color w:val="auto"/>
        </w:rPr>
        <w:t xml:space="preserve"> realizacji warsztatów kulinarnych osobie innej, niż wskazana w §1 ust. 5 niniejszej umowy – w wysokości </w:t>
      </w:r>
      <w:r w:rsidR="00CD3440" w:rsidRPr="00AC6409">
        <w:rPr>
          <w:color w:val="auto"/>
        </w:rPr>
        <w:t>5</w:t>
      </w:r>
      <w:r w:rsidR="002C1E38" w:rsidRPr="00AC6409">
        <w:rPr>
          <w:color w:val="auto"/>
        </w:rPr>
        <w:t>000,00 zł  za każdy stwierdzony przypadek.</w:t>
      </w:r>
    </w:p>
    <w:p w14:paraId="4C894050" w14:textId="53547CD5" w:rsidR="00CD3440" w:rsidRPr="00AC6409" w:rsidRDefault="00CD3440" w:rsidP="00CD3440">
      <w:pPr>
        <w:pStyle w:val="Akapitzlist"/>
        <w:numPr>
          <w:ilvl w:val="0"/>
          <w:numId w:val="28"/>
        </w:numPr>
        <w:rPr>
          <w:color w:val="auto"/>
        </w:rPr>
      </w:pPr>
      <w:r w:rsidRPr="00AC6409">
        <w:rPr>
          <w:color w:val="auto"/>
        </w:rPr>
        <w:t>za podstawienie niesprawnego autokaru nie posiadającego sprawnej klimatyzacji, ogrzewania lub toalety w wysokości 500,00 zł  za każdy stwierdzony przypadek.</w:t>
      </w:r>
    </w:p>
    <w:p w14:paraId="13FB2313" w14:textId="48750E49" w:rsidR="00CD3440" w:rsidRPr="0043222F" w:rsidRDefault="00CD3440" w:rsidP="00CD3440">
      <w:pPr>
        <w:spacing w:before="60" w:after="60"/>
        <w:ind w:left="720"/>
        <w:jc w:val="both"/>
        <w:rPr>
          <w:color w:val="FF0000"/>
        </w:rPr>
      </w:pP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O nałożeniu kary umownej, jej wysokości i podstawie jej nałożenia Zamawiający będzie informował Wykonawcę pisemnie w terminie 14 dni od zaistnienia zdarzenia </w:t>
      </w:r>
      <w:r>
        <w:rPr>
          <w:rFonts w:eastAsia="Segoe UI" w:cs="Segoe UI"/>
        </w:rPr>
        <w:lastRenderedPageBreak/>
        <w:t xml:space="preserve">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zbiegu po stronie Wykonawcy roszczeń o naprawienie szkody wyrządzonej czynem niedozwolonym oraz roszczeń o naprawienie szkody spowodowanej niewykonaniem lub nienależytym wykonaniem umowy Wykonawca jest uprawniony do dochodzenia swoich roszczeń jedynie w oparciu przepisy regulujące odpowiedzialność kontraktową (art. 471 i nast. Kodeksu cywilnego). Odpowiedzialność Zamawiającego za niewykonanie lub nienależyte wykonanie umowy (odpowiedzialność kontraktowa) jest ograniczona jedynie do szkód wyrządzonych umyślnie. </w:t>
      </w:r>
    </w:p>
    <w:p w14:paraId="0732DADA" w14:textId="77777777" w:rsidR="000F2EA2" w:rsidRDefault="00AD7066">
      <w:pPr>
        <w:numPr>
          <w:ilvl w:val="0"/>
          <w:numId w:val="30"/>
        </w:numPr>
        <w:spacing w:before="60" w:after="60"/>
        <w:jc w:val="both"/>
      </w:pPr>
      <w:r>
        <w:t>Wysokość każdej z kar umownych, jak też łączna wysokość naliczonych na podstawie umowy kar umownych, nie może przekroczyć 20%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72BAF79F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</w:t>
      </w:r>
      <w:r w:rsidR="00022E7F">
        <w:t>25 651.</w:t>
      </w:r>
      <w:r>
        <w:t xml:space="preserve"> </w:t>
      </w:r>
    </w:p>
    <w:p w14:paraId="4C798164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Osobą upoważnioną po stronie Wykonawcy do kontaktów w związku z niniejszą umową 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zmiany danych, o których mowa wyżej, Wykonawca zobowiązany jest 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W przypadku uchybienia powyższemu obowiązkowi korespondencja kierowana             </w:t>
      </w:r>
      <w:r>
        <w:lastRenderedPageBreak/>
        <w:t>na ostatni podany przez Wykonawcę adres będzie uznawana za skutecznie doręczoną.</w:t>
      </w:r>
    </w:p>
    <w:p w14:paraId="262A39B1" w14:textId="27042EDB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66865170" w14:textId="77777777" w:rsidR="00C63392" w:rsidRDefault="00C6339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Wszelkie zmiany niniejszej umowy, przy uwzględnieniu art. 455 ust.1 pkt 1  ustawy z dnia 11 września 2019 r.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wień publicznych (Dz. U. z 2021 poz. 1129 t.j., ze zm.), mogą być dokonywane za zgodą obu stron wyrażoną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r>
        <w:rPr>
          <w:rFonts w:ascii="Times New Roman" w:hAnsi="Times New Roman"/>
          <w:kern w:val="1"/>
          <w:sz w:val="24"/>
          <w:szCs w:val="24"/>
          <w:u w:color="000000"/>
        </w:rPr>
        <w:t>śmie pod rygorem nieważności.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10</w:t>
      </w:r>
    </w:p>
    <w:p w14:paraId="0C1DF499" w14:textId="30F2365F" w:rsidR="00A047CB" w:rsidRPr="001077E6" w:rsidRDefault="00AD7066" w:rsidP="001077E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556BA825" w14:textId="571CB732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umowy dokonana z naruszeniem art. 455 ustawy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wień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niedopuszczalna. </w:t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DE6FEF">
      <w:pPr>
        <w:pStyle w:val="Domylne"/>
        <w:widowControl w:val="0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6DD02CF8" w14:textId="30004AE8" w:rsidR="00AD7066" w:rsidRPr="001077E6" w:rsidRDefault="00AD7066" w:rsidP="00DE6FEF">
      <w:pPr>
        <w:pStyle w:val="Domylne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65A0F5E" w14:textId="77777777" w:rsidR="00AD7066" w:rsidRDefault="00AD7066" w:rsidP="00DE6FEF">
      <w:pPr>
        <w:pStyle w:val="Domylne"/>
        <w:numPr>
          <w:ilvl w:val="3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DE6FEF">
      <w:pPr>
        <w:pStyle w:val="Domylne"/>
        <w:numPr>
          <w:ilvl w:val="3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618DE6ED" w14:textId="164669DF" w:rsidR="00AD7066" w:rsidRPr="00AD7066" w:rsidRDefault="00AD7066" w:rsidP="00DE6FEF">
      <w:pPr>
        <w:pStyle w:val="Domylne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1BE1081D" w14:textId="3B536EC6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zmiana albo rezygnacja z </w:t>
      </w:r>
      <w:r w:rsidR="00D35C8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na za zasoby którego wykonawca powoływał się w trakcie prowadzonego postępowania. (zmiana niewymagająca sporządzania aneksu);</w:t>
      </w:r>
    </w:p>
    <w:p w14:paraId="2300F73C" w14:textId="77777777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przewiduje się możliwość dokonania zmian w umowie dotyczącej zmniejszenia liczby uczestników szkolenia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które będą uczestniczyć w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>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można dokonać, gdy wynikają one z 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5347BE9E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>zależnie od powyższego, Strony dopuszczają możliwość zmian redakcyjnych Umowy, a także zmian korzystnych z punktu widzenia realizacji przedmiotu umowy, w szczeg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w, zasadą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wności Stron oraz ekwiwalentnoś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świadczeń i przede wszystkim zgodnym zamiarem wykonania przedmiotu umowy, określą zmiany korzystne z punktu widzenia realizacji przedmiotu umowy.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W razie wątpliwości, przyjmuje się, że nie stanowią zmiany Umowy następujące zmiany: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danych związanych z obsługą administracyjno-organizacyjną Umowy,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danych teleadresowych,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danych rejestrowych,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będące następstwem sukcesji uniwersalnej po jednej ze stron Umowy.</w:t>
      </w:r>
    </w:p>
    <w:p w14:paraId="70EB9F4F" w14:textId="77777777" w:rsidR="00484EC7" w:rsidRDefault="00484EC7">
      <w:pPr>
        <w:spacing w:before="60" w:after="60" w:line="200" w:lineRule="atLeast"/>
        <w:jc w:val="center"/>
        <w:rPr>
          <w:b/>
          <w:bCs/>
        </w:rPr>
      </w:pPr>
    </w:p>
    <w:p w14:paraId="79C55577" w14:textId="5FE095BC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1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>11 września 2019 r. 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>wień publicznych,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5235C43D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2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2E476B95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3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10248C8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4</w:t>
      </w:r>
    </w:p>
    <w:p w14:paraId="216C5725" w14:textId="77777777" w:rsidR="006E53EF" w:rsidRDefault="00AD7066">
      <w:pPr>
        <w:spacing w:before="60" w:after="60" w:line="200" w:lineRule="atLeast"/>
        <w:jc w:val="both"/>
      </w:pPr>
      <w:r>
        <w:t xml:space="preserve">Umowę sporządzono w dwóch jednobrzmiących egzemplarzach, po jednej dla każdej ze stron.  </w:t>
      </w:r>
    </w:p>
    <w:p w14:paraId="5F463368" w14:textId="77777777" w:rsidR="006E53EF" w:rsidRDefault="00AD7066">
      <w:pPr>
        <w:spacing w:before="60" w:after="60" w:line="200" w:lineRule="atLeast"/>
        <w:jc w:val="both"/>
      </w:pPr>
      <w:r>
        <w:t xml:space="preserve">   </w:t>
      </w:r>
    </w:p>
    <w:p w14:paraId="1CCBDC36" w14:textId="1BFD4B80" w:rsidR="000F2EA2" w:rsidRPr="006E53EF" w:rsidRDefault="00AD7066">
      <w:pPr>
        <w:spacing w:before="60" w:after="60" w:line="200" w:lineRule="atLeast"/>
        <w:jc w:val="both"/>
      </w:pPr>
      <w:r>
        <w:t xml:space="preserve">                  </w:t>
      </w:r>
    </w:p>
    <w:p w14:paraId="53CBB345" w14:textId="79D8BAC8" w:rsidR="000F2EA2" w:rsidRDefault="006E53EF" w:rsidP="006C5C2B">
      <w:pPr>
        <w:tabs>
          <w:tab w:val="left" w:pos="348"/>
        </w:tabs>
        <w:spacing w:line="200" w:lineRule="atLeast"/>
        <w:rPr>
          <w:bCs/>
        </w:rPr>
      </w:pPr>
      <w:r>
        <w:rPr>
          <w:bCs/>
        </w:rPr>
        <w:t xml:space="preserve">Załącznik nr 1 - </w:t>
      </w:r>
      <w:r w:rsidRPr="006E53EF">
        <w:rPr>
          <w:bCs/>
        </w:rPr>
        <w:t>Zakres, sposób wykonania oraz wymagania w zakresie realizacji przedmiotu umowy przez Wykonawcę</w:t>
      </w:r>
      <w:r w:rsidR="006A7AA6">
        <w:rPr>
          <w:bCs/>
        </w:rPr>
        <w:t>.</w:t>
      </w:r>
    </w:p>
    <w:p w14:paraId="66579FEF" w14:textId="77777777" w:rsidR="006E53EF" w:rsidRDefault="006E53EF" w:rsidP="006C5C2B">
      <w:pPr>
        <w:tabs>
          <w:tab w:val="left" w:pos="348"/>
        </w:tabs>
        <w:spacing w:line="200" w:lineRule="atLeast"/>
        <w:rPr>
          <w:bCs/>
        </w:rPr>
      </w:pPr>
    </w:p>
    <w:p w14:paraId="0F205955" w14:textId="6C0A687E" w:rsidR="006E53EF" w:rsidRPr="006C5C2B" w:rsidRDefault="006E53EF" w:rsidP="006C5C2B">
      <w:pPr>
        <w:tabs>
          <w:tab w:val="left" w:pos="348"/>
        </w:tabs>
        <w:spacing w:line="200" w:lineRule="atLeast"/>
        <w:rPr>
          <w:bCs/>
        </w:rPr>
      </w:pPr>
      <w:r>
        <w:rPr>
          <w:bCs/>
        </w:rPr>
        <w:t>Załącznik nr 2 – Oferta Wykonawcy</w:t>
      </w: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2090AC1A" w14:textId="77777777" w:rsidR="000F2EA2" w:rsidRDefault="000F2EA2">
      <w:pPr>
        <w:pStyle w:val="Tekstpodstawowy"/>
        <w:spacing w:after="0"/>
      </w:pPr>
    </w:p>
    <w:p w14:paraId="69272E2B" w14:textId="77777777" w:rsidR="000F2EA2" w:rsidRDefault="000F2EA2">
      <w:pPr>
        <w:pStyle w:val="Tekstpodstawowy"/>
        <w:spacing w:after="0"/>
      </w:pPr>
    </w:p>
    <w:p w14:paraId="1F2327D3" w14:textId="77777777" w:rsidR="000F2EA2" w:rsidRDefault="000F2EA2">
      <w:pPr>
        <w:pStyle w:val="Tekstpodstawowy"/>
        <w:spacing w:after="0"/>
      </w:pPr>
    </w:p>
    <w:p w14:paraId="22BB9B54" w14:textId="77777777" w:rsidR="000F2EA2" w:rsidRDefault="000F2EA2">
      <w:pPr>
        <w:pStyle w:val="Tekstpodstawowy"/>
        <w:spacing w:after="0"/>
      </w:pPr>
    </w:p>
    <w:p w14:paraId="1242988B" w14:textId="77777777" w:rsidR="000F2EA2" w:rsidRDefault="000F2EA2">
      <w:pPr>
        <w:pStyle w:val="Tekstpodstawowy"/>
        <w:spacing w:after="0"/>
      </w:pPr>
    </w:p>
    <w:p w14:paraId="6FE5DD5D" w14:textId="280270A5" w:rsidR="000F2EA2" w:rsidRDefault="000F2EA2">
      <w:pPr>
        <w:pStyle w:val="Tekstpodstawowy"/>
        <w:spacing w:after="0"/>
      </w:pPr>
    </w:p>
    <w:p w14:paraId="00A83985" w14:textId="50B3530C" w:rsidR="008166B0" w:rsidRDefault="008166B0">
      <w:pPr>
        <w:pStyle w:val="Tekstpodstawowy"/>
        <w:spacing w:after="0"/>
      </w:pPr>
    </w:p>
    <w:p w14:paraId="0A85C1E4" w14:textId="486BEE31" w:rsidR="008166B0" w:rsidRDefault="008166B0">
      <w:pPr>
        <w:pStyle w:val="Tekstpodstawowy"/>
        <w:spacing w:after="0"/>
      </w:pPr>
    </w:p>
    <w:p w14:paraId="6F9DA7A3" w14:textId="0E351041" w:rsidR="008166B0" w:rsidRDefault="008166B0">
      <w:pPr>
        <w:pStyle w:val="Tekstpodstawowy"/>
        <w:spacing w:after="0"/>
      </w:pPr>
    </w:p>
    <w:p w14:paraId="24BD40CB" w14:textId="0B6B618C" w:rsidR="008166B0" w:rsidRDefault="008166B0">
      <w:pPr>
        <w:pStyle w:val="Tekstpodstawowy"/>
        <w:spacing w:after="0"/>
      </w:pPr>
    </w:p>
    <w:p w14:paraId="3189FB5F" w14:textId="157D383E" w:rsidR="008166B0" w:rsidRDefault="008166B0">
      <w:pPr>
        <w:pStyle w:val="Tekstpodstawowy"/>
        <w:spacing w:after="0"/>
      </w:pPr>
    </w:p>
    <w:p w14:paraId="7FE355FF" w14:textId="4F670FAC" w:rsidR="008166B0" w:rsidRDefault="008166B0">
      <w:pPr>
        <w:pStyle w:val="Tekstpodstawowy"/>
        <w:spacing w:after="0"/>
      </w:pPr>
    </w:p>
    <w:p w14:paraId="3FD11306" w14:textId="52D3A957" w:rsidR="008166B0" w:rsidRDefault="008166B0">
      <w:pPr>
        <w:pStyle w:val="Tekstpodstawowy"/>
        <w:spacing w:after="0"/>
      </w:pPr>
    </w:p>
    <w:p w14:paraId="1D14587B" w14:textId="30933369" w:rsidR="008166B0" w:rsidRDefault="008166B0">
      <w:pPr>
        <w:pStyle w:val="Tekstpodstawowy"/>
        <w:spacing w:after="0"/>
      </w:pPr>
    </w:p>
    <w:p w14:paraId="1A281CFC" w14:textId="0FECC139" w:rsidR="008166B0" w:rsidRDefault="008166B0">
      <w:pPr>
        <w:pStyle w:val="Tekstpodstawowy"/>
        <w:spacing w:after="0"/>
      </w:pPr>
    </w:p>
    <w:p w14:paraId="08BD5ABD" w14:textId="634EAC85" w:rsidR="008166B0" w:rsidRDefault="008166B0">
      <w:pPr>
        <w:pStyle w:val="Tekstpodstawowy"/>
        <w:spacing w:after="0"/>
      </w:pPr>
    </w:p>
    <w:p w14:paraId="5C3D5C6E" w14:textId="390FDA4D" w:rsidR="008166B0" w:rsidRDefault="008166B0">
      <w:pPr>
        <w:pStyle w:val="Tekstpodstawowy"/>
        <w:spacing w:after="0"/>
      </w:pPr>
    </w:p>
    <w:p w14:paraId="30369CDB" w14:textId="3A2C5214" w:rsidR="008166B0" w:rsidRDefault="008166B0">
      <w:pPr>
        <w:pStyle w:val="Tekstpodstawowy"/>
        <w:spacing w:after="0"/>
      </w:pPr>
    </w:p>
    <w:p w14:paraId="51559EE8" w14:textId="5CBE1BB9" w:rsidR="008166B0" w:rsidRDefault="008166B0">
      <w:pPr>
        <w:pStyle w:val="Tekstpodstawowy"/>
        <w:spacing w:after="0"/>
      </w:pPr>
    </w:p>
    <w:p w14:paraId="043A6233" w14:textId="4ED5F7C6" w:rsidR="008166B0" w:rsidRDefault="008166B0">
      <w:pPr>
        <w:pStyle w:val="Tekstpodstawowy"/>
        <w:spacing w:after="0"/>
      </w:pPr>
    </w:p>
    <w:p w14:paraId="018F3815" w14:textId="6E67263D" w:rsidR="008166B0" w:rsidRDefault="008166B0">
      <w:pPr>
        <w:pStyle w:val="Tekstpodstawowy"/>
        <w:spacing w:after="0"/>
      </w:pPr>
    </w:p>
    <w:p w14:paraId="0632DD3D" w14:textId="685E1B8A" w:rsidR="008166B0" w:rsidRDefault="008166B0">
      <w:pPr>
        <w:pStyle w:val="Tekstpodstawowy"/>
        <w:spacing w:after="0"/>
      </w:pPr>
    </w:p>
    <w:p w14:paraId="7D5367AD" w14:textId="03BD634B" w:rsidR="008166B0" w:rsidRDefault="008166B0">
      <w:pPr>
        <w:pStyle w:val="Tekstpodstawowy"/>
        <w:spacing w:after="0"/>
      </w:pPr>
    </w:p>
    <w:p w14:paraId="1396E913" w14:textId="1F78338E" w:rsidR="008166B0" w:rsidRDefault="008166B0">
      <w:pPr>
        <w:pStyle w:val="Tekstpodstawowy"/>
        <w:spacing w:after="0"/>
      </w:pPr>
    </w:p>
    <w:p w14:paraId="615E8428" w14:textId="0200EDDE" w:rsidR="008166B0" w:rsidRDefault="008166B0">
      <w:pPr>
        <w:pStyle w:val="Tekstpodstawowy"/>
        <w:spacing w:after="0"/>
      </w:pPr>
    </w:p>
    <w:p w14:paraId="78B2105F" w14:textId="622B0B97" w:rsidR="008166B0" w:rsidRDefault="008166B0">
      <w:pPr>
        <w:pStyle w:val="Tekstpodstawowy"/>
        <w:spacing w:after="0"/>
      </w:pPr>
    </w:p>
    <w:p w14:paraId="2868932C" w14:textId="4EE2C75D" w:rsidR="008166B0" w:rsidRDefault="008166B0">
      <w:pPr>
        <w:pStyle w:val="Tekstpodstawowy"/>
        <w:spacing w:after="0"/>
      </w:pPr>
    </w:p>
    <w:p w14:paraId="6D072674" w14:textId="77777777" w:rsidR="008166B0" w:rsidRDefault="008166B0">
      <w:pPr>
        <w:pStyle w:val="Tekstpodstawowy"/>
        <w:spacing w:after="0"/>
      </w:pPr>
    </w:p>
    <w:p w14:paraId="606A1E29" w14:textId="26583D58" w:rsidR="000F2EA2" w:rsidRDefault="000F2EA2">
      <w:pPr>
        <w:pStyle w:val="Tekstpodstawowy"/>
        <w:spacing w:after="0"/>
      </w:pPr>
    </w:p>
    <w:p w14:paraId="22362EB0" w14:textId="13A9E7FD" w:rsidR="001077E6" w:rsidRDefault="001077E6">
      <w:pPr>
        <w:pStyle w:val="Tekstpodstawowy"/>
        <w:spacing w:after="0"/>
      </w:pPr>
    </w:p>
    <w:p w14:paraId="78358469" w14:textId="3825B67E" w:rsidR="001077E6" w:rsidRDefault="001077E6">
      <w:pPr>
        <w:pStyle w:val="Tekstpodstawowy"/>
        <w:spacing w:after="0"/>
      </w:pPr>
    </w:p>
    <w:p w14:paraId="19D6CD7A" w14:textId="609582A8" w:rsidR="001077E6" w:rsidRDefault="001077E6">
      <w:pPr>
        <w:pStyle w:val="Tekstpodstawowy"/>
        <w:spacing w:after="0"/>
      </w:pPr>
    </w:p>
    <w:p w14:paraId="62C24FDB" w14:textId="537E62D1" w:rsidR="001077E6" w:rsidRDefault="001077E6">
      <w:pPr>
        <w:pStyle w:val="Tekstpodstawowy"/>
        <w:spacing w:after="0"/>
      </w:pPr>
    </w:p>
    <w:p w14:paraId="32A1D919" w14:textId="06126083" w:rsidR="001077E6" w:rsidRDefault="001077E6">
      <w:pPr>
        <w:pStyle w:val="Tekstpodstawowy"/>
        <w:spacing w:after="0"/>
      </w:pPr>
    </w:p>
    <w:p w14:paraId="0A0D3F8F" w14:textId="394C0CBE" w:rsidR="001077E6" w:rsidRDefault="001077E6">
      <w:pPr>
        <w:pStyle w:val="Tekstpodstawowy"/>
        <w:spacing w:after="0"/>
      </w:pPr>
    </w:p>
    <w:p w14:paraId="3591ACEA" w14:textId="30A36952" w:rsidR="001077E6" w:rsidRDefault="001077E6">
      <w:pPr>
        <w:pStyle w:val="Tekstpodstawowy"/>
        <w:spacing w:after="0"/>
      </w:pPr>
    </w:p>
    <w:p w14:paraId="080C403D" w14:textId="590928A5" w:rsidR="001077E6" w:rsidRDefault="001077E6">
      <w:pPr>
        <w:pStyle w:val="Tekstpodstawowy"/>
        <w:spacing w:after="0"/>
      </w:pPr>
    </w:p>
    <w:p w14:paraId="4F691C87" w14:textId="0E78580A" w:rsidR="001077E6" w:rsidRDefault="001077E6">
      <w:pPr>
        <w:pStyle w:val="Tekstpodstawowy"/>
        <w:spacing w:after="0"/>
      </w:pPr>
    </w:p>
    <w:p w14:paraId="39D627D0" w14:textId="196B79CD" w:rsidR="001077E6" w:rsidRDefault="001077E6">
      <w:pPr>
        <w:pStyle w:val="Tekstpodstawowy"/>
        <w:spacing w:after="0"/>
      </w:pPr>
    </w:p>
    <w:p w14:paraId="4B2C5DF3" w14:textId="001D2120" w:rsidR="00525FFB" w:rsidRDefault="00525FFB">
      <w:pPr>
        <w:pStyle w:val="Tekstpodstawowy"/>
        <w:spacing w:after="0"/>
      </w:pPr>
    </w:p>
    <w:p w14:paraId="788C870A" w14:textId="4225703D" w:rsidR="00525FFB" w:rsidRDefault="00525FFB">
      <w:pPr>
        <w:pStyle w:val="Tekstpodstawowy"/>
        <w:spacing w:after="0"/>
      </w:pPr>
    </w:p>
    <w:p w14:paraId="314FA1B6" w14:textId="77777777" w:rsidR="00525FFB" w:rsidRDefault="00525FFB">
      <w:pPr>
        <w:pStyle w:val="Tekstpodstawowy"/>
        <w:spacing w:after="0"/>
      </w:pPr>
    </w:p>
    <w:p w14:paraId="1E99DEAC" w14:textId="10002A3B" w:rsidR="001077E6" w:rsidRDefault="001077E6">
      <w:pPr>
        <w:pStyle w:val="Tekstpodstawowy"/>
        <w:spacing w:after="0"/>
      </w:pPr>
    </w:p>
    <w:p w14:paraId="7160C052" w14:textId="77777777" w:rsidR="001077E6" w:rsidRDefault="001077E6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955706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955706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zostają powierzone do przetwarzania Instytucji Pośredniczącej - 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poddawane zautomatyzowanemu podejmowaniu 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Pani/Pana dane osobowe będą przechowywane do czasu rozliczenia RPO WZ 2014-2020 </w:t>
      </w:r>
      <w:r>
        <w:rPr>
          <w:rStyle w:val="Brak"/>
        </w:rPr>
        <w:lastRenderedPageBreak/>
        <w:t>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44D4" w14:textId="77777777" w:rsidR="006756B1" w:rsidRDefault="00AD7066">
      <w:r>
        <w:separator/>
      </w:r>
    </w:p>
  </w:endnote>
  <w:endnote w:type="continuationSeparator" w:id="0">
    <w:p w14:paraId="5FF18C70" w14:textId="77777777" w:rsidR="006756B1" w:rsidRDefault="00A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FF19" w14:textId="77777777" w:rsidR="006756B1" w:rsidRDefault="00AD7066">
      <w:r>
        <w:separator/>
      </w:r>
    </w:p>
  </w:footnote>
  <w:footnote w:type="continuationSeparator" w:id="0">
    <w:p w14:paraId="2C62614F" w14:textId="77777777" w:rsidR="006756B1" w:rsidRDefault="00AD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6865C0"/>
    <w:multiLevelType w:val="hybridMultilevel"/>
    <w:tmpl w:val="F9062376"/>
    <w:numStyleLink w:val="Zaimportowanystyl13"/>
  </w:abstractNum>
  <w:abstractNum w:abstractNumId="2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C033B"/>
    <w:multiLevelType w:val="hybridMultilevel"/>
    <w:tmpl w:val="C9C64050"/>
    <w:numStyleLink w:val="Zaimportowanystyl2"/>
  </w:abstractNum>
  <w:abstractNum w:abstractNumId="5" w15:restartNumberingAfterBreak="0">
    <w:nsid w:val="1EE5628A"/>
    <w:multiLevelType w:val="hybridMultilevel"/>
    <w:tmpl w:val="F5ECE7EC"/>
    <w:numStyleLink w:val="Zaimportowanystyl8"/>
  </w:abstractNum>
  <w:abstractNum w:abstractNumId="6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A93197"/>
    <w:multiLevelType w:val="hybridMultilevel"/>
    <w:tmpl w:val="EB3CE2CE"/>
    <w:numStyleLink w:val="Zaimportowanystyl14"/>
  </w:abstractNum>
  <w:abstractNum w:abstractNumId="8" w15:restartNumberingAfterBreak="0">
    <w:nsid w:val="244115AC"/>
    <w:multiLevelType w:val="hybridMultilevel"/>
    <w:tmpl w:val="4028C840"/>
    <w:numStyleLink w:val="Zaimportowanystyl15"/>
  </w:abstractNum>
  <w:abstractNum w:abstractNumId="9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1B"/>
    <w:multiLevelType w:val="hybridMultilevel"/>
    <w:tmpl w:val="E5A8FFF8"/>
    <w:numStyleLink w:val="Zaimportowanystyl4"/>
  </w:abstractNum>
  <w:abstractNum w:abstractNumId="11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0E32D2"/>
    <w:multiLevelType w:val="hybridMultilevel"/>
    <w:tmpl w:val="B4107F80"/>
    <w:numStyleLink w:val="Zaimportowanystyl17"/>
  </w:abstractNum>
  <w:abstractNum w:abstractNumId="15" w15:restartNumberingAfterBreak="0">
    <w:nsid w:val="2EB8732D"/>
    <w:multiLevelType w:val="hybridMultilevel"/>
    <w:tmpl w:val="71B0D48C"/>
    <w:numStyleLink w:val="Zaimportowanystyl10"/>
  </w:abstractNum>
  <w:abstractNum w:abstractNumId="16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83948"/>
    <w:multiLevelType w:val="hybridMultilevel"/>
    <w:tmpl w:val="2E80472C"/>
    <w:numStyleLink w:val="Zaimportowanystyl18"/>
  </w:abstractNum>
  <w:abstractNum w:abstractNumId="19" w15:restartNumberingAfterBreak="0">
    <w:nsid w:val="45063483"/>
    <w:multiLevelType w:val="hybridMultilevel"/>
    <w:tmpl w:val="8CE47454"/>
    <w:numStyleLink w:val="Zaimportowanystyl12"/>
  </w:abstractNum>
  <w:abstractNum w:abstractNumId="20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B0820"/>
    <w:multiLevelType w:val="hybridMultilevel"/>
    <w:tmpl w:val="A3EC2C5C"/>
    <w:numStyleLink w:val="Zaimportowanystyl5"/>
  </w:abstractNum>
  <w:abstractNum w:abstractNumId="23" w15:restartNumberingAfterBreak="0">
    <w:nsid w:val="50C30B3F"/>
    <w:multiLevelType w:val="hybridMultilevel"/>
    <w:tmpl w:val="B53A106A"/>
    <w:numStyleLink w:val="Numery"/>
  </w:abstractNum>
  <w:abstractNum w:abstractNumId="24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2B191E"/>
    <w:multiLevelType w:val="hybridMultilevel"/>
    <w:tmpl w:val="77EE4084"/>
    <w:numStyleLink w:val="Zaimportowanystyl16"/>
  </w:abstractNum>
  <w:abstractNum w:abstractNumId="26" w15:restartNumberingAfterBreak="0">
    <w:nsid w:val="5C737CFC"/>
    <w:multiLevelType w:val="hybridMultilevel"/>
    <w:tmpl w:val="A92222EE"/>
    <w:numStyleLink w:val="Zaimportowanystyl9"/>
  </w:abstractNum>
  <w:abstractNum w:abstractNumId="27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3B4ECF"/>
    <w:multiLevelType w:val="hybridMultilevel"/>
    <w:tmpl w:val="82FA1296"/>
    <w:numStyleLink w:val="Zaimportowanystyl7"/>
  </w:abstractNum>
  <w:abstractNum w:abstractNumId="29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B32510"/>
    <w:multiLevelType w:val="hybridMultilevel"/>
    <w:tmpl w:val="AC826D24"/>
    <w:numStyleLink w:val="Zaimportowanystyl6"/>
  </w:abstractNum>
  <w:abstractNum w:abstractNumId="31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883C14"/>
    <w:multiLevelType w:val="hybridMultilevel"/>
    <w:tmpl w:val="06F41612"/>
    <w:numStyleLink w:val="Zaimportowanystyl11"/>
  </w:abstractNum>
  <w:abstractNum w:abstractNumId="34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244990"/>
    <w:multiLevelType w:val="hybridMultilevel"/>
    <w:tmpl w:val="06509E3A"/>
    <w:numStyleLink w:val="Zaimportowanystyl3"/>
  </w:abstractNum>
  <w:abstractNum w:abstractNumId="36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6174991">
    <w:abstractNumId w:val="0"/>
  </w:num>
  <w:num w:numId="2" w16cid:durableId="973560124">
    <w:abstractNumId w:val="4"/>
  </w:num>
  <w:num w:numId="3" w16cid:durableId="1147405650">
    <w:abstractNumId w:val="3"/>
  </w:num>
  <w:num w:numId="4" w16cid:durableId="1339498207">
    <w:abstractNumId w:val="35"/>
  </w:num>
  <w:num w:numId="5" w16cid:durableId="409667899">
    <w:abstractNumId w:val="35"/>
    <w:lvlOverride w:ilvl="0">
      <w:lvl w:ilvl="0" w:tplc="0EFE6D1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F26BFA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24D2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C66492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C66F5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FCA66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D4536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50BA2A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54691C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50077655">
    <w:abstractNumId w:val="4"/>
    <w:lvlOverride w:ilvl="0">
      <w:startOverride w:val="3"/>
      <w:lvl w:ilvl="0" w:tplc="40289934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9AEC76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14BFBA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A859BA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2A017A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920BEE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922ED2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3A087A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303F4A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56928589">
    <w:abstractNumId w:val="34"/>
  </w:num>
  <w:num w:numId="8" w16cid:durableId="480392814">
    <w:abstractNumId w:val="10"/>
  </w:num>
  <w:num w:numId="9" w16cid:durableId="284238747">
    <w:abstractNumId w:val="4"/>
    <w:lvlOverride w:ilvl="0">
      <w:startOverride w:val="4"/>
      <w:lvl w:ilvl="0" w:tplc="40289934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9AEC7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14BFBA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A859B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2A017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920BEE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922ED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3A087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303F4A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45460004">
    <w:abstractNumId w:val="20"/>
  </w:num>
  <w:num w:numId="11" w16cid:durableId="1400522954">
    <w:abstractNumId w:val="22"/>
  </w:num>
  <w:num w:numId="12" w16cid:durableId="1964001660">
    <w:abstractNumId w:val="16"/>
  </w:num>
  <w:num w:numId="13" w16cid:durableId="1066877717">
    <w:abstractNumId w:val="30"/>
  </w:num>
  <w:num w:numId="14" w16cid:durableId="1461848184">
    <w:abstractNumId w:val="29"/>
  </w:num>
  <w:num w:numId="15" w16cid:durableId="611018325">
    <w:abstractNumId w:val="28"/>
  </w:num>
  <w:num w:numId="16" w16cid:durableId="2006981128">
    <w:abstractNumId w:val="30"/>
    <w:lvlOverride w:ilvl="0">
      <w:startOverride w:val="3"/>
    </w:lvlOverride>
  </w:num>
  <w:num w:numId="17" w16cid:durableId="1656178232">
    <w:abstractNumId w:val="22"/>
    <w:lvlOverride w:ilvl="0">
      <w:startOverride w:val="7"/>
    </w:lvlOverride>
  </w:num>
  <w:num w:numId="18" w16cid:durableId="1009522651">
    <w:abstractNumId w:val="12"/>
  </w:num>
  <w:num w:numId="19" w16cid:durableId="1041980279">
    <w:abstractNumId w:val="5"/>
  </w:num>
  <w:num w:numId="20" w16cid:durableId="1157571376">
    <w:abstractNumId w:val="32"/>
  </w:num>
  <w:num w:numId="21" w16cid:durableId="489174604">
    <w:abstractNumId w:val="26"/>
  </w:num>
  <w:num w:numId="22" w16cid:durableId="2060932307">
    <w:abstractNumId w:val="13"/>
  </w:num>
  <w:num w:numId="23" w16cid:durableId="140463096">
    <w:abstractNumId w:val="15"/>
  </w:num>
  <w:num w:numId="24" w16cid:durableId="1445466632">
    <w:abstractNumId w:val="36"/>
  </w:num>
  <w:num w:numId="25" w16cid:durableId="709300672">
    <w:abstractNumId w:val="33"/>
  </w:num>
  <w:num w:numId="26" w16cid:durableId="1243493550">
    <w:abstractNumId w:val="17"/>
  </w:num>
  <w:num w:numId="27" w16cid:durableId="2069523406">
    <w:abstractNumId w:val="19"/>
  </w:num>
  <w:num w:numId="28" w16cid:durableId="999313558">
    <w:abstractNumId w:val="33"/>
    <w:lvlOverride w:ilvl="0">
      <w:startOverride w:val="3"/>
      <w:lvl w:ilvl="0" w:tplc="BCD6E320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26C044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D054CE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6E38FA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FC44B0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D22CDC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2A6542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E27F76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EEAD48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992514631">
    <w:abstractNumId w:val="15"/>
    <w:lvlOverride w:ilvl="0">
      <w:startOverride w:val="2"/>
    </w:lvlOverride>
  </w:num>
  <w:num w:numId="30" w16cid:durableId="1013414924">
    <w:abstractNumId w:val="15"/>
    <w:lvlOverride w:ilvl="0">
      <w:lvl w:ilvl="0" w:tplc="8886F31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384AA0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A7A38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AE1D68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50CDD6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DC14A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4A161C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6CB0E2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2A8E8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863785640">
    <w:abstractNumId w:val="21"/>
  </w:num>
  <w:num w:numId="32" w16cid:durableId="600533868">
    <w:abstractNumId w:val="1"/>
  </w:num>
  <w:num w:numId="33" w16cid:durableId="1417553002">
    <w:abstractNumId w:val="24"/>
  </w:num>
  <w:num w:numId="34" w16cid:durableId="1910190020">
    <w:abstractNumId w:val="7"/>
  </w:num>
  <w:num w:numId="35" w16cid:durableId="1334796615">
    <w:abstractNumId w:val="7"/>
    <w:lvlOverride w:ilvl="0">
      <w:lvl w:ilvl="0" w:tplc="7D80151E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10F378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EC9A42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271CE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7C5770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C0C23E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BC83BC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6BDC8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6282A0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569993981">
    <w:abstractNumId w:val="27"/>
  </w:num>
  <w:num w:numId="37" w16cid:durableId="1878081269">
    <w:abstractNumId w:val="8"/>
  </w:num>
  <w:num w:numId="38" w16cid:durableId="1270701168">
    <w:abstractNumId w:val="7"/>
    <w:lvlOverride w:ilvl="0">
      <w:startOverride w:val="5"/>
      <w:lvl w:ilvl="0" w:tplc="7D80151E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10F378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EC9A42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9271CE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7C5770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C0C23E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BC83BC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46BDC8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6282A0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415937213">
    <w:abstractNumId w:val="10"/>
    <w:lvlOverride w:ilvl="0">
      <w:lvl w:ilvl="0" w:tplc="BE401E8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2E956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CA8E7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CE4C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8CBF4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D2C48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9C5F8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32829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A29E6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748815347">
    <w:abstractNumId w:val="22"/>
    <w:lvlOverride w:ilvl="0">
      <w:startOverride w:val="1"/>
      <w:lvl w:ilvl="0" w:tplc="92BEF882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00E9C8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5A2032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BA1AB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E8F50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EE756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FEE81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88615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2E7F1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905842022">
    <w:abstractNumId w:val="35"/>
    <w:lvlOverride w:ilvl="0">
      <w:startOverride w:val="1"/>
      <w:lvl w:ilvl="0" w:tplc="0EFE6D1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F26BFA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224D2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C6649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C66F5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FCA66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D4536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50BA2A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54691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092625357">
    <w:abstractNumId w:val="31"/>
  </w:num>
  <w:num w:numId="43" w16cid:durableId="520974788">
    <w:abstractNumId w:val="23"/>
  </w:num>
  <w:num w:numId="44" w16cid:durableId="1965772386">
    <w:abstractNumId w:val="35"/>
    <w:lvlOverride w:ilvl="0">
      <w:startOverride w:val="1"/>
      <w:lvl w:ilvl="0" w:tplc="0EFE6D1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F26BFA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224D2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C6649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C66F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FCA66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D4536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50BA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54691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012025198">
    <w:abstractNumId w:val="23"/>
    <w:lvlOverride w:ilvl="0">
      <w:lvl w:ilvl="0" w:tplc="2BE8E74C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2C050E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18F40A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3E76E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A4EFDA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E994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0BAD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D2610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E4CC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323120901">
    <w:abstractNumId w:val="11"/>
  </w:num>
  <w:num w:numId="47" w16cid:durableId="1334331898">
    <w:abstractNumId w:val="25"/>
  </w:num>
  <w:num w:numId="48" w16cid:durableId="1710716732">
    <w:abstractNumId w:val="2"/>
  </w:num>
  <w:num w:numId="49" w16cid:durableId="592933740">
    <w:abstractNumId w:val="14"/>
  </w:num>
  <w:num w:numId="50" w16cid:durableId="1663393652">
    <w:abstractNumId w:val="25"/>
    <w:lvlOverride w:ilvl="0">
      <w:startOverride w:val="2"/>
    </w:lvlOverride>
  </w:num>
  <w:num w:numId="51" w16cid:durableId="80412908">
    <w:abstractNumId w:val="6"/>
  </w:num>
  <w:num w:numId="52" w16cid:durableId="652678150">
    <w:abstractNumId w:val="18"/>
  </w:num>
  <w:num w:numId="53" w16cid:durableId="1377973635">
    <w:abstractNumId w:val="25"/>
    <w:lvlOverride w:ilvl="0">
      <w:startOverride w:val="3"/>
    </w:lvlOverride>
  </w:num>
  <w:num w:numId="54" w16cid:durableId="1246306670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A2"/>
    <w:rsid w:val="00022E7F"/>
    <w:rsid w:val="00032926"/>
    <w:rsid w:val="0003556F"/>
    <w:rsid w:val="00073163"/>
    <w:rsid w:val="00096341"/>
    <w:rsid w:val="000F2EA2"/>
    <w:rsid w:val="000F6681"/>
    <w:rsid w:val="001077E6"/>
    <w:rsid w:val="001E75FC"/>
    <w:rsid w:val="002259CF"/>
    <w:rsid w:val="002C1E38"/>
    <w:rsid w:val="002C25A9"/>
    <w:rsid w:val="003A706C"/>
    <w:rsid w:val="00400F0A"/>
    <w:rsid w:val="0043222F"/>
    <w:rsid w:val="00455E9F"/>
    <w:rsid w:val="00484EC7"/>
    <w:rsid w:val="00525FFB"/>
    <w:rsid w:val="006756B1"/>
    <w:rsid w:val="006A7AA6"/>
    <w:rsid w:val="006C5C2B"/>
    <w:rsid w:val="006D11CB"/>
    <w:rsid w:val="006D57D6"/>
    <w:rsid w:val="006E53EF"/>
    <w:rsid w:val="00761100"/>
    <w:rsid w:val="00797EE3"/>
    <w:rsid w:val="007F4A4D"/>
    <w:rsid w:val="008166B0"/>
    <w:rsid w:val="0083602E"/>
    <w:rsid w:val="00874CB0"/>
    <w:rsid w:val="00895AD1"/>
    <w:rsid w:val="008D20B9"/>
    <w:rsid w:val="00955706"/>
    <w:rsid w:val="00A047CB"/>
    <w:rsid w:val="00A358F5"/>
    <w:rsid w:val="00AA0C12"/>
    <w:rsid w:val="00AA5C88"/>
    <w:rsid w:val="00AC6409"/>
    <w:rsid w:val="00AD7066"/>
    <w:rsid w:val="00B179EA"/>
    <w:rsid w:val="00BE7AA6"/>
    <w:rsid w:val="00C63392"/>
    <w:rsid w:val="00C65AB2"/>
    <w:rsid w:val="00CD3440"/>
    <w:rsid w:val="00D32A9A"/>
    <w:rsid w:val="00D35C86"/>
    <w:rsid w:val="00DA5948"/>
    <w:rsid w:val="00DE6FEF"/>
    <w:rsid w:val="00E1559C"/>
    <w:rsid w:val="00E7658E"/>
    <w:rsid w:val="00E77E20"/>
    <w:rsid w:val="00EC788F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3057</Words>
  <Characters>18347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Beata Abramska</cp:lastModifiedBy>
  <cp:revision>42</cp:revision>
  <dcterms:created xsi:type="dcterms:W3CDTF">2021-07-08T10:04:00Z</dcterms:created>
  <dcterms:modified xsi:type="dcterms:W3CDTF">2023-01-26T10:09:00Z</dcterms:modified>
</cp:coreProperties>
</file>