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D4D3F" w14:textId="543520A8" w:rsidR="00AE6CE1" w:rsidRDefault="004740F8">
      <w:pPr>
        <w:pStyle w:val="Teksttreci21"/>
        <w:shd w:val="clear" w:color="auto" w:fill="auto"/>
        <w:spacing w:line="264" w:lineRule="exact"/>
        <w:ind w:firstLine="0"/>
        <w:jc w:val="right"/>
        <w:rPr>
          <w:rStyle w:val="Pogrubienie"/>
        </w:rPr>
      </w:pPr>
      <w:r>
        <w:rPr>
          <w:rStyle w:val="Pogrubienie"/>
        </w:rPr>
        <w:t xml:space="preserve">Załącznik nr   do zapytania ofertowego </w:t>
      </w:r>
      <w:bookmarkStart w:id="0" w:name="_Hlk85011705"/>
      <w:r w:rsidR="00E35A80">
        <w:rPr>
          <w:b/>
          <w:bCs/>
        </w:rPr>
        <w:t>Wip.272.43.2022.MN.PU</w:t>
      </w:r>
      <w:bookmarkEnd w:id="0"/>
    </w:p>
    <w:p w14:paraId="19A94E38" w14:textId="77777777" w:rsidR="00AE6CE1" w:rsidRDefault="00AE6CE1">
      <w:pPr>
        <w:pStyle w:val="Teksttreci21"/>
        <w:shd w:val="clear" w:color="auto" w:fill="FFFFFF"/>
        <w:spacing w:line="220" w:lineRule="exact"/>
        <w:ind w:firstLine="0"/>
        <w:rPr>
          <w:sz w:val="44"/>
          <w:szCs w:val="44"/>
        </w:rPr>
      </w:pPr>
    </w:p>
    <w:p w14:paraId="0F2A7624" w14:textId="77777777" w:rsidR="00AE6CE1" w:rsidRDefault="00AE6CE1">
      <w:pPr>
        <w:pStyle w:val="Teksttreci21"/>
        <w:shd w:val="clear" w:color="auto" w:fill="FFFFFF"/>
        <w:spacing w:line="220" w:lineRule="exact"/>
        <w:ind w:firstLine="0"/>
        <w:rPr>
          <w:sz w:val="44"/>
          <w:szCs w:val="44"/>
        </w:rPr>
      </w:pPr>
    </w:p>
    <w:p w14:paraId="6B02F49A" w14:textId="77777777" w:rsidR="00AE6CE1" w:rsidRDefault="004740F8">
      <w:pPr>
        <w:pStyle w:val="Tekstpodstawowy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OPIS PRZEDMIOTU ZAMÓWIENIA</w:t>
      </w:r>
    </w:p>
    <w:p w14:paraId="6B6EBA9E" w14:textId="77777777" w:rsidR="00AE6CE1" w:rsidRPr="00B94A2C" w:rsidRDefault="004740F8">
      <w:pPr>
        <w:pStyle w:val="Tytu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B94A2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WARUNKI TECHNICZNE</w:t>
      </w:r>
    </w:p>
    <w:p w14:paraId="4724D72D" w14:textId="77777777" w:rsidR="00AE6CE1" w:rsidRDefault="004740F8">
      <w:pPr>
        <w:pStyle w:val="Teksttreci21"/>
        <w:shd w:val="clear" w:color="auto" w:fill="FFFFFF"/>
        <w:spacing w:line="220" w:lineRule="exact"/>
        <w:ind w:firstLine="0"/>
      </w:pPr>
      <w:r w:rsidRPr="00974D11">
        <w:rPr>
          <w:color w:val="auto"/>
        </w:rPr>
        <w:t>WYKONANIE INWENTARYZACJI ORAZ</w:t>
      </w:r>
      <w:r w:rsidRPr="00974D11">
        <w:rPr>
          <w:color w:val="auto"/>
        </w:rPr>
        <w:t xml:space="preserve"> </w:t>
      </w:r>
      <w:r>
        <w:t>PRZELICZENIE</w:t>
      </w:r>
    </w:p>
    <w:p w14:paraId="6B5FBAE7" w14:textId="77777777" w:rsidR="00AE6CE1" w:rsidRDefault="004740F8">
      <w:pPr>
        <w:pStyle w:val="Teksttreci21"/>
        <w:shd w:val="clear" w:color="auto" w:fill="FFFFFF"/>
        <w:spacing w:line="274" w:lineRule="exact"/>
        <w:ind w:firstLine="0"/>
      </w:pPr>
      <w:r>
        <w:t>SZCZEGÓŁOWEJ OSNOWY WYSOKOŚCIOWEJ</w:t>
      </w:r>
    </w:p>
    <w:p w14:paraId="52921CCA" w14:textId="77777777" w:rsidR="00AE6CE1" w:rsidRDefault="004740F8">
      <w:pPr>
        <w:pStyle w:val="Teksttreci21"/>
        <w:shd w:val="clear" w:color="auto" w:fill="FFFFFF"/>
        <w:spacing w:line="274" w:lineRule="exact"/>
        <w:ind w:firstLine="0"/>
      </w:pPr>
      <w:r>
        <w:t>Z UKŁADU WYSOKOŚCIOWEGO</w:t>
      </w:r>
    </w:p>
    <w:p w14:paraId="4A674860" w14:textId="77777777" w:rsidR="00AE6CE1" w:rsidRDefault="004740F8">
      <w:pPr>
        <w:pStyle w:val="Teksttreci21"/>
        <w:shd w:val="clear" w:color="auto" w:fill="FFFFFF"/>
        <w:spacing w:line="274" w:lineRule="exact"/>
        <w:ind w:firstLine="0"/>
      </w:pPr>
      <w:r>
        <w:t xml:space="preserve">PL-KRON86-NH </w:t>
      </w:r>
    </w:p>
    <w:p w14:paraId="7750604A" w14:textId="77777777" w:rsidR="00AE6CE1" w:rsidRDefault="004740F8">
      <w:pPr>
        <w:pStyle w:val="Teksttreci21"/>
        <w:shd w:val="clear" w:color="auto" w:fill="FFFFFF"/>
        <w:spacing w:line="274" w:lineRule="exact"/>
        <w:ind w:firstLine="0"/>
      </w:pPr>
      <w:r>
        <w:t>DO  UKŁADU WYSOKOŚCIOWEGO</w:t>
      </w:r>
    </w:p>
    <w:p w14:paraId="618AF9C8" w14:textId="77777777" w:rsidR="00AE6CE1" w:rsidRDefault="004740F8">
      <w:pPr>
        <w:pStyle w:val="Teksttreci21"/>
        <w:shd w:val="clear" w:color="auto" w:fill="FFFFFF"/>
        <w:spacing w:line="274" w:lineRule="exact"/>
        <w:ind w:firstLine="0"/>
      </w:pPr>
      <w:r>
        <w:t>PL-EVRF2007-NH</w:t>
      </w:r>
    </w:p>
    <w:p w14:paraId="2B9D5416" w14:textId="77777777" w:rsidR="00AE6CE1" w:rsidRDefault="004740F8">
      <w:pPr>
        <w:widowControl/>
        <w:tabs>
          <w:tab w:val="left" w:pos="340"/>
        </w:tabs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NA OBSZARZE POWIATU KAMIEŃSKIEGO</w:t>
      </w:r>
    </w:p>
    <w:p w14:paraId="4DAF8F15" w14:textId="77777777" w:rsidR="00AE6CE1" w:rsidRDefault="00AE6CE1">
      <w:pPr>
        <w:pStyle w:val="Teksttreci21"/>
        <w:shd w:val="clear" w:color="auto" w:fill="FFFFFF"/>
        <w:spacing w:line="274" w:lineRule="exact"/>
        <w:ind w:firstLine="0"/>
      </w:pPr>
    </w:p>
    <w:p w14:paraId="6310F038" w14:textId="77777777" w:rsidR="00AE6CE1" w:rsidRDefault="00AE6CE1">
      <w:pPr>
        <w:pStyle w:val="Teksttreci21"/>
        <w:shd w:val="clear" w:color="auto" w:fill="FFFFFF"/>
        <w:spacing w:line="274" w:lineRule="exact"/>
        <w:ind w:firstLine="0"/>
      </w:pPr>
    </w:p>
    <w:p w14:paraId="1BDC7B26" w14:textId="77777777" w:rsidR="00AE6CE1" w:rsidRDefault="004740F8">
      <w:pPr>
        <w:pStyle w:val="Nagwek10"/>
        <w:keepNext/>
        <w:keepLines/>
        <w:numPr>
          <w:ilvl w:val="0"/>
          <w:numId w:val="1"/>
        </w:numPr>
        <w:shd w:val="clear" w:color="auto" w:fill="FFFFFF"/>
        <w:tabs>
          <w:tab w:val="left" w:pos="530"/>
        </w:tabs>
        <w:spacing w:line="240" w:lineRule="exact"/>
        <w:ind w:hanging="567"/>
      </w:pPr>
      <w:r>
        <w:t>Opis przedmiotu zamówienia</w:t>
      </w:r>
    </w:p>
    <w:p w14:paraId="746D1C5F" w14:textId="67DE767A" w:rsidR="00AE6CE1" w:rsidRDefault="004740F8">
      <w:pPr>
        <w:pStyle w:val="Nagwek10"/>
        <w:keepNext/>
        <w:keepLines/>
        <w:shd w:val="clear" w:color="auto" w:fill="FFFFFF"/>
        <w:tabs>
          <w:tab w:val="left" w:pos="530"/>
        </w:tabs>
        <w:spacing w:line="240" w:lineRule="exact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Przedmiotem zamówienia jest </w:t>
      </w:r>
      <w:r w:rsidRPr="00974D11">
        <w:rPr>
          <w:b w:val="0"/>
          <w:bCs w:val="0"/>
          <w:color w:val="auto"/>
          <w:sz w:val="22"/>
          <w:szCs w:val="22"/>
        </w:rPr>
        <w:t>wykonanie inwentaryzacji podstawowej i szczegółowej osnowy wysokościowej</w:t>
      </w:r>
      <w:r w:rsidRPr="00974D11">
        <w:rPr>
          <w:b w:val="0"/>
          <w:bCs w:val="0"/>
          <w:color w:val="auto"/>
          <w:sz w:val="22"/>
          <w:szCs w:val="22"/>
        </w:rPr>
        <w:t xml:space="preserve"> oraz</w:t>
      </w:r>
      <w:r>
        <w:rPr>
          <w:b w:val="0"/>
          <w:bCs w:val="0"/>
          <w:sz w:val="22"/>
          <w:szCs w:val="22"/>
        </w:rPr>
        <w:t xml:space="preserve"> przeliczanie szczegółowej osnowy wysokościowej z układu wysokościowego PL-KRON86-NH  do układu wysokościowego PL-EVRF2007-NH na obszarze powiatu </w:t>
      </w:r>
      <w:r w:rsidR="00C63924">
        <w:rPr>
          <w:b w:val="0"/>
          <w:bCs w:val="0"/>
          <w:sz w:val="22"/>
          <w:szCs w:val="22"/>
        </w:rPr>
        <w:t>kamieńskiego</w:t>
      </w:r>
      <w:r>
        <w:rPr>
          <w:b w:val="0"/>
          <w:bCs w:val="0"/>
          <w:sz w:val="22"/>
          <w:szCs w:val="22"/>
        </w:rPr>
        <w:t xml:space="preserve">. Na opracowywanym obszarze znajduje się </w:t>
      </w:r>
      <w:r w:rsidR="00974D11" w:rsidRPr="00974D11">
        <w:rPr>
          <w:b w:val="0"/>
          <w:bCs w:val="0"/>
          <w:color w:val="auto"/>
          <w:sz w:val="22"/>
          <w:szCs w:val="22"/>
        </w:rPr>
        <w:t>188</w:t>
      </w:r>
      <w:r w:rsidRPr="00974D11">
        <w:rPr>
          <w:b w:val="0"/>
          <w:bCs w:val="0"/>
          <w:color w:val="auto"/>
          <w:sz w:val="22"/>
          <w:szCs w:val="22"/>
        </w:rPr>
        <w:t xml:space="preserve"> punktów </w:t>
      </w:r>
      <w:r w:rsidRPr="00974D11">
        <w:rPr>
          <w:b w:val="0"/>
          <w:bCs w:val="0"/>
          <w:color w:val="auto"/>
          <w:sz w:val="22"/>
          <w:szCs w:val="22"/>
        </w:rPr>
        <w:t>podstawowej</w:t>
      </w:r>
      <w:r w:rsidRPr="00974D11">
        <w:rPr>
          <w:b w:val="0"/>
          <w:bCs w:val="0"/>
          <w:color w:val="auto"/>
          <w:sz w:val="22"/>
          <w:szCs w:val="22"/>
        </w:rPr>
        <w:t xml:space="preserve"> osnowy wysokościowej </w:t>
      </w:r>
      <w:r w:rsidRPr="00C63924">
        <w:rPr>
          <w:b w:val="0"/>
          <w:bCs w:val="0"/>
          <w:color w:val="auto"/>
          <w:sz w:val="22"/>
          <w:szCs w:val="22"/>
        </w:rPr>
        <w:t>oraz</w:t>
      </w:r>
      <w:r w:rsidRPr="00C63924">
        <w:rPr>
          <w:b w:val="0"/>
          <w:bCs w:val="0"/>
          <w:color w:val="auto"/>
          <w:sz w:val="22"/>
          <w:szCs w:val="22"/>
        </w:rPr>
        <w:t xml:space="preserve"> </w:t>
      </w:r>
      <w:r w:rsidRPr="00C63924">
        <w:rPr>
          <w:b w:val="0"/>
          <w:bCs w:val="0"/>
          <w:sz w:val="22"/>
          <w:szCs w:val="22"/>
        </w:rPr>
        <w:t>601 punktów</w:t>
      </w:r>
      <w:r>
        <w:rPr>
          <w:b w:val="0"/>
          <w:bCs w:val="0"/>
          <w:sz w:val="22"/>
          <w:szCs w:val="22"/>
        </w:rPr>
        <w:t xml:space="preserve"> szczegółowej osnowy wysokościowej w układzie wysokościowym PL-KRON86-NH wymagających przeliczenia.</w:t>
      </w:r>
    </w:p>
    <w:p w14:paraId="5C741B35" w14:textId="77777777" w:rsidR="00C63924" w:rsidRDefault="00C63924">
      <w:pPr>
        <w:pStyle w:val="Nagwek10"/>
        <w:keepNext/>
        <w:keepLines/>
        <w:shd w:val="clear" w:color="auto" w:fill="FFFFFF"/>
        <w:tabs>
          <w:tab w:val="left" w:pos="530"/>
        </w:tabs>
        <w:spacing w:line="240" w:lineRule="exact"/>
        <w:ind w:firstLine="0"/>
        <w:rPr>
          <w:b w:val="0"/>
          <w:bCs w:val="0"/>
          <w:sz w:val="22"/>
          <w:szCs w:val="22"/>
        </w:rPr>
      </w:pPr>
    </w:p>
    <w:p w14:paraId="18E651DD" w14:textId="77777777" w:rsidR="00AE6CE1" w:rsidRDefault="004740F8">
      <w:pPr>
        <w:pStyle w:val="Nagwek10"/>
        <w:keepNext/>
        <w:keepLines/>
        <w:numPr>
          <w:ilvl w:val="0"/>
          <w:numId w:val="1"/>
        </w:numPr>
        <w:shd w:val="clear" w:color="auto" w:fill="FFFFFF"/>
        <w:tabs>
          <w:tab w:val="left" w:pos="560"/>
        </w:tabs>
        <w:spacing w:line="240" w:lineRule="exact"/>
        <w:ind w:hanging="567"/>
        <w:jc w:val="left"/>
      </w:pPr>
      <w:bookmarkStart w:id="1" w:name="bookmark0"/>
      <w:bookmarkEnd w:id="1"/>
      <w:r>
        <w:t>Informacje ogólne</w:t>
      </w:r>
    </w:p>
    <w:p w14:paraId="56DF4DBF" w14:textId="77777777" w:rsidR="00AE6CE1" w:rsidRDefault="004740F8">
      <w:pPr>
        <w:pStyle w:val="Teksttreci21"/>
        <w:numPr>
          <w:ilvl w:val="0"/>
          <w:numId w:val="3"/>
        </w:numPr>
        <w:shd w:val="clear" w:color="auto" w:fill="FFFFFF"/>
        <w:tabs>
          <w:tab w:val="left" w:pos="560"/>
        </w:tabs>
        <w:spacing w:line="254" w:lineRule="exact"/>
        <w:ind w:left="340" w:hanging="360"/>
        <w:jc w:val="both"/>
      </w:pPr>
      <w:r>
        <w:t xml:space="preserve">Przeliczenie wysokości z układu wysokościowego PL-KRON86-NH do układu wysokościowego </w:t>
      </w:r>
      <w:r>
        <w:br/>
        <w:t>PL-EVRF2007-NH</w:t>
      </w:r>
      <w:r>
        <w:t xml:space="preserve"> wypełnia przesłanki określone w art. 2 ustawy pkt 1 ustawy Prawo geodezyjne i kartograficzne, a dotyczące definicji prac geodezyjnych.</w:t>
      </w:r>
    </w:p>
    <w:p w14:paraId="4FB676A5" w14:textId="77777777" w:rsidR="00AE6CE1" w:rsidRDefault="004740F8">
      <w:pPr>
        <w:pStyle w:val="Teksttreci21"/>
        <w:numPr>
          <w:ilvl w:val="0"/>
          <w:numId w:val="3"/>
        </w:numPr>
        <w:shd w:val="clear" w:color="auto" w:fill="FFFFFF"/>
        <w:tabs>
          <w:tab w:val="left" w:pos="560"/>
        </w:tabs>
        <w:spacing w:line="250" w:lineRule="exact"/>
        <w:ind w:left="340" w:hanging="360"/>
        <w:jc w:val="both"/>
      </w:pPr>
      <w:r>
        <w:t>Potrzeba przeliczenia szczegółowej osnowy wysokościowej, pomiarowej osnowy wysokościowej oraz wysokości (rzędnych) szcze</w:t>
      </w:r>
      <w:r>
        <w:t>gółów sytuacyjno-wysokościowych do układu w PL-EVRF2007-NH wynika z § 24 ust.1 rozporządzenia w sprawie państwowego systemu odniesień przestrzennych.</w:t>
      </w:r>
    </w:p>
    <w:p w14:paraId="25F2851D" w14:textId="77777777" w:rsidR="00AE6CE1" w:rsidRDefault="004740F8">
      <w:pPr>
        <w:pStyle w:val="Teksttreci21"/>
        <w:numPr>
          <w:ilvl w:val="0"/>
          <w:numId w:val="3"/>
        </w:numPr>
        <w:shd w:val="clear" w:color="auto" w:fill="FFFFFF"/>
        <w:tabs>
          <w:tab w:val="left" w:pos="560"/>
        </w:tabs>
        <w:spacing w:line="254" w:lineRule="exact"/>
        <w:ind w:left="340" w:hanging="360"/>
        <w:jc w:val="both"/>
      </w:pPr>
      <w:r>
        <w:t>Do realizacji prac mogą mieć zastosowanie przepisy i uregulowania zawarte w poniższych dokumentach:</w:t>
      </w:r>
    </w:p>
    <w:p w14:paraId="63E975F6" w14:textId="77777777" w:rsidR="00AE6CE1" w:rsidRDefault="004740F8">
      <w:pPr>
        <w:pStyle w:val="Teksttreci21"/>
        <w:numPr>
          <w:ilvl w:val="0"/>
          <w:numId w:val="15"/>
        </w:numPr>
        <w:shd w:val="clear" w:color="auto" w:fill="FFFFFF"/>
        <w:tabs>
          <w:tab w:val="left" w:pos="1035"/>
        </w:tabs>
        <w:spacing w:line="259" w:lineRule="exact"/>
        <w:ind w:left="737" w:hanging="361"/>
        <w:jc w:val="both"/>
      </w:pPr>
      <w:r>
        <w:t>ustawi</w:t>
      </w:r>
      <w:r>
        <w:t>e z dnia 17 maja 1989 r. Prawo geodezyjne i kartograficzne (Dz.U.2021.1990);</w:t>
      </w:r>
    </w:p>
    <w:p w14:paraId="0E5F42B3" w14:textId="77777777" w:rsidR="00AE6CE1" w:rsidRDefault="004740F8">
      <w:pPr>
        <w:pStyle w:val="Teksttreci21"/>
        <w:numPr>
          <w:ilvl w:val="0"/>
          <w:numId w:val="15"/>
        </w:numPr>
        <w:shd w:val="clear" w:color="auto" w:fill="FFFFFF"/>
        <w:tabs>
          <w:tab w:val="left" w:pos="1035"/>
        </w:tabs>
        <w:spacing w:line="259" w:lineRule="exact"/>
        <w:ind w:left="737" w:hanging="360"/>
        <w:jc w:val="both"/>
      </w:pPr>
      <w:r>
        <w:t>rozporządzeniu Ministra Rozwoju z dnia 27 lipca 2020 r. w sprawie wzorów zgłoszenia prac geodezyjnych, zawiadomienia o przekazaniu wyników zgłoszonych prac geodezyjnych oraz proto</w:t>
      </w:r>
      <w:r>
        <w:t>kołu weryfikacji wyników zgłoszonych prac geodezyjnych (Dz.U.2020.1316);</w:t>
      </w:r>
    </w:p>
    <w:p w14:paraId="778E88D1" w14:textId="77777777" w:rsidR="00AE6CE1" w:rsidRDefault="004740F8">
      <w:pPr>
        <w:pStyle w:val="Teksttreci21"/>
        <w:numPr>
          <w:ilvl w:val="0"/>
          <w:numId w:val="15"/>
        </w:numPr>
        <w:shd w:val="clear" w:color="auto" w:fill="FFFFFF"/>
        <w:tabs>
          <w:tab w:val="left" w:pos="1035"/>
        </w:tabs>
        <w:spacing w:line="259" w:lineRule="exact"/>
        <w:ind w:left="737" w:hanging="360"/>
        <w:jc w:val="both"/>
      </w:pPr>
      <w:r>
        <w:t>rozporządzeniu Ministra Rozwoju, Pracy i Technologii z dnia 2 kwietnia 2021r. w sprawie organizacji trybu prowadzenia państwowego zasobu geodezyjnego i kartograficznego (Dz.U.2021.820</w:t>
      </w:r>
      <w:r>
        <w:t>);</w:t>
      </w:r>
    </w:p>
    <w:p w14:paraId="3223B82E" w14:textId="77777777" w:rsidR="00AE6CE1" w:rsidRDefault="004740F8">
      <w:pPr>
        <w:pStyle w:val="Teksttreci21"/>
        <w:numPr>
          <w:ilvl w:val="0"/>
          <w:numId w:val="15"/>
        </w:numPr>
        <w:shd w:val="clear" w:color="auto" w:fill="FFFFFF"/>
        <w:tabs>
          <w:tab w:val="left" w:pos="1035"/>
        </w:tabs>
        <w:spacing w:line="259" w:lineRule="exact"/>
        <w:ind w:left="737" w:hanging="360"/>
        <w:jc w:val="both"/>
      </w:pPr>
      <w:r>
        <w:t>rozporządzeniu Rady Ministrów z dnia 15 października 2012 r. w sprawie państwowego systemu odniesień przestrzennych (Dz.U.2012.1247);</w:t>
      </w:r>
    </w:p>
    <w:p w14:paraId="1F5D991A" w14:textId="77777777" w:rsidR="00AE6CE1" w:rsidRDefault="004740F8">
      <w:pPr>
        <w:pStyle w:val="Teksttreci21"/>
        <w:numPr>
          <w:ilvl w:val="0"/>
          <w:numId w:val="15"/>
        </w:numPr>
        <w:shd w:val="clear" w:color="auto" w:fill="FFFFFF"/>
        <w:tabs>
          <w:tab w:val="left" w:pos="1035"/>
        </w:tabs>
        <w:spacing w:line="259" w:lineRule="exact"/>
        <w:ind w:left="737" w:hanging="360"/>
        <w:jc w:val="both"/>
      </w:pPr>
      <w:r>
        <w:t xml:space="preserve">rozporządzeniu Ministra Rozwoju, Pracy i Technologii z dnia 6 lipca 2021r. w sprawie osnów geodezyjnych, </w:t>
      </w:r>
      <w:r>
        <w:t>grawimetrycznych i magnetycznych (Dz.U.2021.1341)</w:t>
      </w:r>
    </w:p>
    <w:p w14:paraId="64C72C7F" w14:textId="77777777" w:rsidR="00AE6CE1" w:rsidRDefault="004740F8">
      <w:pPr>
        <w:pStyle w:val="Teksttreci21"/>
        <w:numPr>
          <w:ilvl w:val="0"/>
          <w:numId w:val="15"/>
        </w:numPr>
        <w:shd w:val="clear" w:color="auto" w:fill="FFFFFF"/>
        <w:tabs>
          <w:tab w:val="left" w:pos="1035"/>
        </w:tabs>
        <w:spacing w:line="259" w:lineRule="exact"/>
        <w:ind w:left="737" w:hanging="360"/>
        <w:jc w:val="both"/>
      </w:pPr>
      <w:r>
        <w:t>rozporządzeniu Ministra Rozwoju z dnia 18 sierpnia 2020r. w sprawie standardów technicznych wykonywania geodezyjnych pomiarów sytuacyjnych i wysokościowych oraz opracowywania i przekazywania wyników tych po</w:t>
      </w:r>
      <w:r>
        <w:t>miarów do państwowego zasobu geodezyjnego i kartograficznego (Dz.U.2020.1429);</w:t>
      </w:r>
    </w:p>
    <w:p w14:paraId="4802EADD" w14:textId="77777777" w:rsidR="00AE6CE1" w:rsidRDefault="004740F8">
      <w:pPr>
        <w:pStyle w:val="Teksttreci21"/>
        <w:numPr>
          <w:ilvl w:val="0"/>
          <w:numId w:val="15"/>
        </w:numPr>
        <w:shd w:val="clear" w:color="auto" w:fill="FFFFFF"/>
        <w:tabs>
          <w:tab w:val="left" w:pos="1035"/>
        </w:tabs>
        <w:spacing w:line="259" w:lineRule="exact"/>
        <w:ind w:left="737" w:hanging="360"/>
        <w:jc w:val="both"/>
      </w:pPr>
      <w:r>
        <w:t>rozporządzeniu Ministra Spraw Wewnętrznych i Administracji z dnia 15 kwietnia 1999 r. w sprawie ochrony znaków geodezyjnych, grawimetrycznych i magnetycznych (Dz.U.2020.1357).</w:t>
      </w:r>
    </w:p>
    <w:p w14:paraId="32F8FB40" w14:textId="77777777" w:rsidR="00AE6CE1" w:rsidRDefault="00AE6CE1">
      <w:pPr>
        <w:pStyle w:val="Teksttreci21"/>
        <w:shd w:val="clear" w:color="auto" w:fill="FFFFFF"/>
        <w:tabs>
          <w:tab w:val="left" w:pos="284"/>
        </w:tabs>
        <w:spacing w:line="254" w:lineRule="exact"/>
        <w:ind w:left="284" w:firstLine="0"/>
        <w:jc w:val="both"/>
      </w:pPr>
    </w:p>
    <w:p w14:paraId="14CB8D5C" w14:textId="77777777" w:rsidR="00AE6CE1" w:rsidRDefault="004740F8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  Zakres prac do wykonania</w:t>
      </w:r>
    </w:p>
    <w:p w14:paraId="5FFAC45B" w14:textId="77777777" w:rsidR="00AE6CE1" w:rsidRDefault="004740F8">
      <w:pPr>
        <w:pStyle w:val="Tekstpodstawowy"/>
        <w:spacing w:after="0" w:line="240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ramach prac związanych z przeliczeniem szczegółowej wysokościowej osnowy geodezyjnej powiatu kamieńskiego należy wykonać wymienione niżej prace:</w:t>
      </w:r>
    </w:p>
    <w:p w14:paraId="324BD145" w14:textId="77777777" w:rsidR="00AE6CE1" w:rsidRPr="00974D11" w:rsidRDefault="004740F8">
      <w:pPr>
        <w:pStyle w:val="Tekstpodstawowy"/>
        <w:widowControl/>
        <w:numPr>
          <w:ilvl w:val="0"/>
          <w:numId w:val="18"/>
        </w:numPr>
        <w:tabs>
          <w:tab w:val="left" w:pos="709"/>
        </w:tabs>
        <w:overflowPunct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974D11">
        <w:rPr>
          <w:rFonts w:ascii="Times New Roman" w:hAnsi="Times New Roman" w:cs="Times New Roman"/>
          <w:sz w:val="22"/>
          <w:szCs w:val="22"/>
        </w:rPr>
        <w:t>Inwentaryzacja punktów szczegółowej wysokościowej osnowy geode</w:t>
      </w:r>
      <w:r w:rsidRPr="00974D11">
        <w:rPr>
          <w:rFonts w:ascii="Times New Roman" w:hAnsi="Times New Roman" w:cs="Times New Roman"/>
          <w:sz w:val="22"/>
          <w:szCs w:val="22"/>
        </w:rPr>
        <w:softHyphen/>
        <w:t>zyjnej oraz pods</w:t>
      </w:r>
      <w:r w:rsidRPr="00974D11">
        <w:rPr>
          <w:rFonts w:ascii="Times New Roman" w:hAnsi="Times New Roman" w:cs="Times New Roman"/>
          <w:sz w:val="22"/>
          <w:szCs w:val="22"/>
        </w:rPr>
        <w:t>tawowej wysokościowej osnowy geodezyjnej.</w:t>
      </w:r>
    </w:p>
    <w:p w14:paraId="21A8015C" w14:textId="77777777" w:rsidR="00AE6CE1" w:rsidRPr="00974D11" w:rsidRDefault="004740F8">
      <w:pPr>
        <w:pStyle w:val="Tekstpodstawowy"/>
        <w:widowControl/>
        <w:numPr>
          <w:ilvl w:val="0"/>
          <w:numId w:val="18"/>
        </w:numPr>
        <w:tabs>
          <w:tab w:val="left" w:pos="709"/>
        </w:tabs>
        <w:overflowPunct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974D11">
        <w:rPr>
          <w:rFonts w:ascii="Times New Roman" w:hAnsi="Times New Roman" w:cs="Times New Roman"/>
          <w:sz w:val="22"/>
          <w:szCs w:val="22"/>
        </w:rPr>
        <w:t>Inwentaryzacja polega na:</w:t>
      </w:r>
    </w:p>
    <w:p w14:paraId="4548F03A" w14:textId="77777777" w:rsidR="00AE6CE1" w:rsidRDefault="004740F8">
      <w:pPr>
        <w:pStyle w:val="Tekstpodstawowy"/>
        <w:widowControl/>
        <w:numPr>
          <w:ilvl w:val="0"/>
          <w:numId w:val="23"/>
        </w:numPr>
        <w:tabs>
          <w:tab w:val="left" w:pos="709"/>
        </w:tabs>
        <w:overflowPunct w:val="0"/>
        <w:spacing w:after="0" w:line="240" w:lineRule="auto"/>
        <w:ind w:left="993" w:hanging="283"/>
        <w:rPr>
          <w:sz w:val="22"/>
          <w:szCs w:val="22"/>
        </w:rPr>
      </w:pPr>
      <w:r w:rsidRPr="00974D11">
        <w:rPr>
          <w:rFonts w:ascii="Times New Roman" w:hAnsi="Times New Roman" w:cs="Times New Roman"/>
          <w:sz w:val="22"/>
          <w:szCs w:val="22"/>
        </w:rPr>
        <w:lastRenderedPageBreak/>
        <w:t>odnalezieniu znaku naziemnego, sprawdzeniu poprawności i aktualizacji informacji na opisach</w:t>
      </w:r>
      <w:r>
        <w:rPr>
          <w:rFonts w:ascii="Times New Roman" w:hAnsi="Times New Roman" w:cs="Times New Roman"/>
          <w:sz w:val="22"/>
          <w:szCs w:val="22"/>
        </w:rPr>
        <w:t xml:space="preserve"> topograficznych, w przypadku całkowitej utraty aktualności, wykonanie nowych opisów.</w:t>
      </w:r>
    </w:p>
    <w:p w14:paraId="1A34B7B1" w14:textId="77777777" w:rsidR="00AE6CE1" w:rsidRDefault="004740F8">
      <w:pPr>
        <w:pStyle w:val="Styl12"/>
        <w:numPr>
          <w:ilvl w:val="0"/>
          <w:numId w:val="24"/>
        </w:numPr>
        <w:tabs>
          <w:tab w:val="left" w:pos="709"/>
        </w:tabs>
        <w:spacing w:line="240" w:lineRule="auto"/>
        <w:ind w:left="993" w:hanging="283"/>
      </w:pPr>
      <w:r>
        <w:rPr>
          <w:rFonts w:ascii="Times New Roman" w:hAnsi="Times New Roman"/>
        </w:rPr>
        <w:t>sprawdzeniu</w:t>
      </w:r>
      <w:r>
        <w:rPr>
          <w:rFonts w:ascii="Times New Roman" w:hAnsi="Times New Roman"/>
        </w:rPr>
        <w:t xml:space="preserve"> możliwości dokonywania obserwacji GNSS. W tabeli inwentaryzacyjnej, dla każdego punktu, należy podać informację o możliwości dokonywania obserwacji GNSS,</w:t>
      </w:r>
    </w:p>
    <w:p w14:paraId="7377B3E0" w14:textId="77777777" w:rsidR="00AE6CE1" w:rsidRDefault="004740F8">
      <w:pPr>
        <w:pStyle w:val="Styl12"/>
        <w:numPr>
          <w:ilvl w:val="0"/>
          <w:numId w:val="24"/>
        </w:numPr>
        <w:tabs>
          <w:tab w:val="left" w:pos="709"/>
        </w:tabs>
        <w:spacing w:line="240" w:lineRule="auto"/>
        <w:ind w:left="993" w:hanging="283"/>
      </w:pPr>
      <w:r>
        <w:rPr>
          <w:rFonts w:ascii="Times New Roman" w:hAnsi="Times New Roman"/>
        </w:rPr>
        <w:t>sprawdzeniu stabilność głowicy znaku i możliwość osadzenia łaty,</w:t>
      </w:r>
    </w:p>
    <w:p w14:paraId="523C8984" w14:textId="77777777" w:rsidR="00AE6CE1" w:rsidRDefault="004740F8">
      <w:pPr>
        <w:pStyle w:val="Styl12"/>
        <w:numPr>
          <w:ilvl w:val="0"/>
          <w:numId w:val="24"/>
        </w:numPr>
        <w:tabs>
          <w:tab w:val="left" w:pos="709"/>
        </w:tabs>
        <w:spacing w:line="240" w:lineRule="auto"/>
        <w:ind w:left="993" w:hanging="283"/>
      </w:pPr>
      <w:r>
        <w:rPr>
          <w:rFonts w:ascii="Times New Roman" w:hAnsi="Times New Roman"/>
        </w:rPr>
        <w:t>punkty inwentaryzowane klasyfikować jako: dobry, uszkodzony, nieodnaleziony, zniszczony. Punkt zostanie sklasyfikowany jako „nieodnaleziony” jeżeli opis topograficzny i sytuacja terenowa nie zapewniają jednoznacznego ustalenia miejsca położenia punktu, a t</w:t>
      </w:r>
      <w:r>
        <w:rPr>
          <w:rFonts w:ascii="Times New Roman" w:hAnsi="Times New Roman"/>
        </w:rPr>
        <w:t xml:space="preserve">akże nie napotkano śladów wskazujących wyraźnie na zniszczenie znaku. Punkt zostanie sklasyfikowany jako „zniszczony" jeżeli opis topograficzny, sytuacja terenowa i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0000"/>
        </w:rPr>
        <w:t xml:space="preserve">kontrolne wyznaczenie ze </w:t>
      </w:r>
      <w:r>
        <w:rPr>
          <w:rFonts w:ascii="Times New Roman" w:hAnsi="Times New Roman"/>
        </w:rPr>
        <w:t>współrzędnych pozwalają na ustalenie położe</w:t>
      </w:r>
      <w:r>
        <w:rPr>
          <w:rFonts w:ascii="Times New Roman" w:hAnsi="Times New Roman"/>
        </w:rPr>
        <w:softHyphen/>
        <w:t>nia punktu z dokładno</w:t>
      </w:r>
      <w:r>
        <w:rPr>
          <w:rFonts w:ascii="Times New Roman" w:hAnsi="Times New Roman"/>
        </w:rPr>
        <w:t>ścią do 0,25 m, a punktu nie odnaleziono. Dla punktów osnowy wysokościowej umie</w:t>
      </w:r>
      <w:r>
        <w:rPr>
          <w:rFonts w:ascii="Times New Roman" w:hAnsi="Times New Roman"/>
        </w:rPr>
        <w:softHyphen/>
        <w:t>szczonych w ścianach budynków lub budowli punkt uznaje się za zniszczony gdy budynek został wyburzony lub przebudowany bądź nie odnaleziono znaku repera.</w:t>
      </w:r>
    </w:p>
    <w:p w14:paraId="77747194" w14:textId="77777777" w:rsidR="00AE6CE1" w:rsidRDefault="004740F8">
      <w:pPr>
        <w:pStyle w:val="Tekstpodstawowy"/>
        <w:widowControl/>
        <w:numPr>
          <w:ilvl w:val="0"/>
          <w:numId w:val="18"/>
        </w:numPr>
        <w:tabs>
          <w:tab w:val="left" w:pos="709"/>
          <w:tab w:val="left" w:pos="1035"/>
        </w:tabs>
        <w:overflowPunct w:val="0"/>
        <w:spacing w:after="0" w:line="259" w:lineRule="exact"/>
        <w:ind w:left="709" w:hanging="283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Analiza istniejących m</w:t>
      </w:r>
      <w:r>
        <w:rPr>
          <w:rFonts w:ascii="Times New Roman" w:hAnsi="Times New Roman" w:cs="Times New Roman"/>
          <w:sz w:val="22"/>
          <w:szCs w:val="22"/>
        </w:rPr>
        <w:t xml:space="preserve">ateriałów w pzgik oraz ewentualne pozyskanie brakujących danych dotyczących  osnowy podstawowej z zasobu centralnego. </w:t>
      </w:r>
    </w:p>
    <w:p w14:paraId="493638CB" w14:textId="77777777" w:rsidR="00AE6CE1" w:rsidRDefault="004740F8">
      <w:pPr>
        <w:pStyle w:val="Tekstpodstawowy"/>
        <w:widowControl/>
        <w:numPr>
          <w:ilvl w:val="0"/>
          <w:numId w:val="18"/>
        </w:numPr>
        <w:tabs>
          <w:tab w:val="left" w:pos="709"/>
          <w:tab w:val="left" w:pos="1035"/>
        </w:tabs>
        <w:overflowPunct w:val="0"/>
        <w:spacing w:after="0" w:line="259" w:lineRule="exact"/>
        <w:ind w:left="709" w:hanging="283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Wykonanie prac obliczeniowych według niniejszych warunków technicznych oraz przenumerowanie osnowy wysokościowej </w:t>
      </w:r>
      <w:bookmarkStart w:id="2" w:name="_Hlk93662680"/>
      <w:r>
        <w:rPr>
          <w:rFonts w:ascii="Times New Roman" w:hAnsi="Times New Roman" w:cs="Times New Roman"/>
          <w:sz w:val="22"/>
          <w:szCs w:val="22"/>
        </w:rPr>
        <w:t>zgodnie z rozporządzenie</w:t>
      </w:r>
      <w:r>
        <w:rPr>
          <w:rFonts w:ascii="Times New Roman" w:hAnsi="Times New Roman" w:cs="Times New Roman"/>
          <w:sz w:val="22"/>
          <w:szCs w:val="22"/>
        </w:rPr>
        <w:t>m Ministra Rozwoju, Pracy i Technologii z dnia 6 lipca 2021r. w sprawie osnów geodezyjnych, grawimetrycznych i magnetycznych (Dz.U.2021.1341)</w:t>
      </w:r>
      <w:bookmarkEnd w:id="2"/>
      <w:r>
        <w:rPr>
          <w:rFonts w:ascii="Times New Roman" w:hAnsi="Times New Roman" w:cs="Times New Roman"/>
          <w:sz w:val="22"/>
          <w:szCs w:val="22"/>
        </w:rPr>
        <w:t>.</w:t>
      </w:r>
    </w:p>
    <w:p w14:paraId="402DB1AB" w14:textId="77777777" w:rsidR="00AE6CE1" w:rsidRDefault="004740F8">
      <w:pPr>
        <w:pStyle w:val="Tekstpodstawowy"/>
        <w:widowControl/>
        <w:numPr>
          <w:ilvl w:val="0"/>
          <w:numId w:val="18"/>
        </w:numPr>
        <w:tabs>
          <w:tab w:val="left" w:pos="709"/>
        </w:tabs>
        <w:overflowPunct w:val="0"/>
        <w:spacing w:after="0" w:line="240" w:lineRule="auto"/>
        <w:ind w:left="709" w:hanging="283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Aktualizacja istniejących materiałów dotyczących osnowy wysokościowej oraz bazy danych systemu GEO-INFO w zakresi</w:t>
      </w:r>
      <w:r>
        <w:rPr>
          <w:rFonts w:ascii="Times New Roman" w:hAnsi="Times New Roman" w:cs="Times New Roman"/>
          <w:sz w:val="22"/>
          <w:szCs w:val="22"/>
        </w:rPr>
        <w:t>e informacji dotyczącej osnowy wysokościowej.</w:t>
      </w:r>
    </w:p>
    <w:p w14:paraId="3405B281" w14:textId="77777777" w:rsidR="00AE6CE1" w:rsidRPr="00974D11" w:rsidRDefault="004740F8">
      <w:pPr>
        <w:pStyle w:val="Tekstpodstawowy"/>
        <w:widowControl/>
        <w:tabs>
          <w:tab w:val="left" w:pos="709"/>
        </w:tabs>
        <w:overflowPunct w:val="0"/>
        <w:spacing w:after="0" w:line="240" w:lineRule="auto"/>
        <w:ind w:left="852"/>
        <w:jc w:val="both"/>
        <w:rPr>
          <w:color w:val="auto"/>
        </w:rPr>
      </w:pPr>
      <w:r w:rsidRPr="00974D11">
        <w:rPr>
          <w:rFonts w:ascii="Times New Roman" w:hAnsi="Times New Roman" w:cs="Times New Roman"/>
          <w:color w:val="auto"/>
          <w:sz w:val="22"/>
          <w:szCs w:val="22"/>
        </w:rPr>
        <w:t>Aktualizacji podlegać będą:</w:t>
      </w:r>
    </w:p>
    <w:p w14:paraId="599DE058" w14:textId="77777777" w:rsidR="00AE6CE1" w:rsidRPr="00974D11" w:rsidRDefault="004740F8">
      <w:pPr>
        <w:pStyle w:val="Tekstpodstawowy"/>
        <w:widowControl/>
        <w:tabs>
          <w:tab w:val="left" w:pos="709"/>
        </w:tabs>
        <w:overflowPunct w:val="0"/>
        <w:spacing w:after="0" w:line="240" w:lineRule="auto"/>
        <w:ind w:left="852"/>
        <w:jc w:val="both"/>
        <w:rPr>
          <w:color w:val="auto"/>
        </w:rPr>
      </w:pPr>
      <w:r w:rsidRPr="00974D11">
        <w:rPr>
          <w:rFonts w:ascii="Times New Roman" w:hAnsi="Times New Roman" w:cs="Times New Roman"/>
          <w:color w:val="auto"/>
          <w:sz w:val="22"/>
          <w:szCs w:val="22"/>
        </w:rPr>
        <w:t xml:space="preserve">- opisy topograficzne w zakresie wyników inwentaryzacji oraz zmiany numeracji i innych danych wynikających z zapisów rozporządzenia wymienionego w </w:t>
      </w:r>
      <w:r w:rsidRPr="00974D11">
        <w:rPr>
          <w:rFonts w:ascii="Times New Roman" w:hAnsi="Times New Roman" w:cs="Times New Roman"/>
          <w:color w:val="auto"/>
          <w:sz w:val="22"/>
          <w:szCs w:val="22"/>
        </w:rPr>
        <w:t>p.</w:t>
      </w:r>
      <w:r w:rsidRPr="00974D11">
        <w:rPr>
          <w:rFonts w:ascii="Times New Roman" w:hAnsi="Times New Roman" w:cs="Times New Roman"/>
          <w:color w:val="auto"/>
          <w:sz w:val="22"/>
          <w:szCs w:val="22"/>
        </w:rPr>
        <w:t xml:space="preserve"> II 5)</w:t>
      </w:r>
    </w:p>
    <w:p w14:paraId="18B475E0" w14:textId="77777777" w:rsidR="00AE6CE1" w:rsidRPr="00974D11" w:rsidRDefault="004740F8">
      <w:pPr>
        <w:pStyle w:val="Tekstpodstawowy"/>
        <w:widowControl/>
        <w:tabs>
          <w:tab w:val="left" w:pos="709"/>
        </w:tabs>
        <w:overflowPunct w:val="0"/>
        <w:spacing w:after="0" w:line="240" w:lineRule="auto"/>
        <w:ind w:left="852"/>
        <w:jc w:val="both"/>
        <w:rPr>
          <w:color w:val="auto"/>
        </w:rPr>
      </w:pPr>
      <w:r w:rsidRPr="00974D11">
        <w:rPr>
          <w:rFonts w:ascii="Times New Roman" w:hAnsi="Times New Roman" w:cs="Times New Roman"/>
          <w:color w:val="auto"/>
          <w:sz w:val="22"/>
          <w:szCs w:val="22"/>
        </w:rPr>
        <w:t>-  bazy danych systemu GEO-INFO w zakresie wyników inwentaryzacji oraz zmiany numeracji, innych dany</w:t>
      </w:r>
      <w:r w:rsidRPr="00974D11">
        <w:rPr>
          <w:rFonts w:ascii="Times New Roman" w:hAnsi="Times New Roman" w:cs="Times New Roman"/>
          <w:color w:val="auto"/>
          <w:sz w:val="22"/>
          <w:szCs w:val="22"/>
        </w:rPr>
        <w:t xml:space="preserve">ch wynikających z zapisów rozporządzenia wymienionego w </w:t>
      </w:r>
      <w:r w:rsidRPr="00974D11">
        <w:rPr>
          <w:rFonts w:ascii="Times New Roman" w:hAnsi="Times New Roman" w:cs="Times New Roman"/>
          <w:color w:val="auto"/>
          <w:sz w:val="22"/>
          <w:szCs w:val="22"/>
        </w:rPr>
        <w:t>p.</w:t>
      </w:r>
      <w:r w:rsidRPr="00974D11">
        <w:rPr>
          <w:rFonts w:ascii="Times New Roman" w:hAnsi="Times New Roman" w:cs="Times New Roman"/>
          <w:color w:val="auto"/>
          <w:sz w:val="22"/>
          <w:szCs w:val="22"/>
        </w:rPr>
        <w:t xml:space="preserve"> II 5) oraz wprowadzenia wysokości w układzie  </w:t>
      </w:r>
      <w:r w:rsidRPr="00974D11">
        <w:rPr>
          <w:rFonts w:ascii="Times New Roman" w:hAnsi="Times New Roman" w:cs="Times New Roman"/>
          <w:color w:val="auto"/>
          <w:sz w:val="22"/>
          <w:szCs w:val="22"/>
        </w:rPr>
        <w:t>PL-EVRF2007-NH</w:t>
      </w:r>
    </w:p>
    <w:p w14:paraId="5E1AC70C" w14:textId="77777777" w:rsidR="00AE6CE1" w:rsidRPr="00974D11" w:rsidRDefault="004740F8">
      <w:pPr>
        <w:pStyle w:val="Tekstpodstawowy"/>
        <w:numPr>
          <w:ilvl w:val="0"/>
          <w:numId w:val="18"/>
        </w:numPr>
        <w:spacing w:after="0" w:line="240" w:lineRule="auto"/>
        <w:ind w:left="737" w:hanging="283"/>
        <w:jc w:val="both"/>
        <w:rPr>
          <w:color w:val="auto"/>
        </w:rPr>
      </w:pPr>
      <w:r w:rsidRPr="00974D11">
        <w:rPr>
          <w:rFonts w:ascii="Times New Roman" w:hAnsi="Times New Roman" w:cs="Times New Roman"/>
          <w:bCs/>
          <w:color w:val="auto"/>
          <w:sz w:val="22"/>
          <w:szCs w:val="22"/>
        </w:rPr>
        <w:t>Ustalenie wielkości translacji między istniejącym na terenie powiatu kamieńskiego układ</w:t>
      </w:r>
      <w:r w:rsidRPr="00974D11">
        <w:rPr>
          <w:rFonts w:ascii="Times New Roman" w:hAnsi="Times New Roman" w:cs="Times New Roman"/>
          <w:bCs/>
          <w:color w:val="auto"/>
          <w:sz w:val="22"/>
          <w:szCs w:val="22"/>
        </w:rPr>
        <w:t>em</w:t>
      </w:r>
      <w:r w:rsidRPr="00974D1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wysokości P</w:t>
      </w:r>
      <w:r w:rsidRPr="00974D11">
        <w:rPr>
          <w:rFonts w:ascii="Times New Roman" w:hAnsi="Times New Roman" w:cs="Times New Roman"/>
          <w:bCs/>
          <w:color w:val="auto"/>
          <w:sz w:val="22"/>
          <w:szCs w:val="22"/>
        </w:rPr>
        <w:t>L-KRON86-NH</w:t>
      </w:r>
      <w:r w:rsidRPr="00974D1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docelowym układem wys</w:t>
      </w:r>
      <w:r w:rsidRPr="00974D11">
        <w:rPr>
          <w:rFonts w:ascii="Times New Roman" w:hAnsi="Times New Roman" w:cs="Times New Roman"/>
          <w:bCs/>
          <w:color w:val="auto"/>
          <w:sz w:val="22"/>
          <w:szCs w:val="22"/>
        </w:rPr>
        <w:t>okości PL-EVRF2007-NH:</w:t>
      </w:r>
    </w:p>
    <w:p w14:paraId="44530BCC" w14:textId="77777777" w:rsidR="00AE6CE1" w:rsidRPr="00974D11" w:rsidRDefault="004740F8">
      <w:pPr>
        <w:pStyle w:val="Tekstpodstawowy"/>
        <w:spacing w:after="0" w:line="240" w:lineRule="auto"/>
        <w:ind w:left="1163"/>
        <w:jc w:val="both"/>
        <w:rPr>
          <w:color w:val="auto"/>
          <w:sz w:val="22"/>
          <w:szCs w:val="22"/>
        </w:rPr>
      </w:pPr>
      <w:r w:rsidRPr="00974D11">
        <w:rPr>
          <w:rFonts w:ascii="Times New Roman" w:hAnsi="Times New Roman" w:cs="Times New Roman"/>
          <w:color w:val="auto"/>
          <w:sz w:val="22"/>
          <w:szCs w:val="22"/>
        </w:rPr>
        <w:t xml:space="preserve">W wyniku modernizacji szczegółowej wysokościowej osnowy geodezyjnej obliczyć wysokości punktów osnowy wysokościowej, w tym punktów adaptowanych. Z archiwalnego zasobu geodezyjnego należy pozyskać wysokości dla punktów adaptowanych w </w:t>
      </w:r>
      <w:r w:rsidRPr="00974D11">
        <w:rPr>
          <w:rFonts w:ascii="Times New Roman" w:hAnsi="Times New Roman" w:cs="Times New Roman"/>
          <w:color w:val="auto"/>
          <w:sz w:val="22"/>
          <w:szCs w:val="22"/>
        </w:rPr>
        <w:t>oparciu o które obliczone były archiwalne wysokości BDOT500 i GESUT.</w:t>
      </w:r>
    </w:p>
    <w:p w14:paraId="40F8754A" w14:textId="77777777" w:rsidR="00AE6CE1" w:rsidRPr="00974D11" w:rsidRDefault="004740F8">
      <w:pPr>
        <w:pStyle w:val="Tekstpodstawowy"/>
        <w:spacing w:after="0" w:line="240" w:lineRule="auto"/>
        <w:ind w:left="1135"/>
        <w:jc w:val="both"/>
        <w:rPr>
          <w:color w:val="auto"/>
          <w:sz w:val="22"/>
          <w:szCs w:val="22"/>
        </w:rPr>
      </w:pPr>
      <w:r w:rsidRPr="00974D11">
        <w:rPr>
          <w:rFonts w:ascii="Times New Roman" w:hAnsi="Times New Roman" w:cs="Times New Roman"/>
          <w:color w:val="auto"/>
          <w:sz w:val="22"/>
          <w:szCs w:val="22"/>
        </w:rPr>
        <w:t>Wysokości te zestawić z wysokościami w układzie PL-EVRF2007-NH uzyskanymi w wyniku modernizacji. Dokonać analizy uzyskanych różnić wysokości i ustalić obszary o podobnych różnicach wysoko</w:t>
      </w:r>
      <w:r w:rsidRPr="00974D11">
        <w:rPr>
          <w:rFonts w:ascii="Times New Roman" w:hAnsi="Times New Roman" w:cs="Times New Roman"/>
          <w:color w:val="auto"/>
          <w:sz w:val="22"/>
          <w:szCs w:val="22"/>
        </w:rPr>
        <w:t>ści oraz wskazać wielkości translacji do zmiany układu wysokości obiektów bazy GESUT i BDOT500 z układu istniejącego do układu PL-EVRF2007-NH.</w:t>
      </w:r>
    </w:p>
    <w:p w14:paraId="16B86C1B" w14:textId="77777777" w:rsidR="00AE6CE1" w:rsidRPr="00974D11" w:rsidRDefault="004740F8">
      <w:pPr>
        <w:pStyle w:val="Tekstpodstawowy"/>
        <w:numPr>
          <w:ilvl w:val="0"/>
          <w:numId w:val="18"/>
        </w:numPr>
        <w:spacing w:after="0" w:line="240" w:lineRule="auto"/>
        <w:ind w:left="680" w:hanging="227"/>
        <w:jc w:val="both"/>
        <w:rPr>
          <w:color w:val="auto"/>
          <w:sz w:val="22"/>
          <w:szCs w:val="22"/>
        </w:rPr>
      </w:pPr>
      <w:r w:rsidRPr="00974D1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74D11">
        <w:rPr>
          <w:rFonts w:ascii="Times New Roman" w:hAnsi="Times New Roman" w:cs="Times New Roman"/>
          <w:color w:val="auto"/>
          <w:sz w:val="22"/>
          <w:szCs w:val="22"/>
        </w:rPr>
        <w:t>Utworzyć obiekty powierzchniowe, do których przypisane zostaną obliczone wielkości translacji.</w:t>
      </w:r>
    </w:p>
    <w:p w14:paraId="3C180194" w14:textId="77777777" w:rsidR="00AE6CE1" w:rsidRPr="00974D11" w:rsidRDefault="004740F8">
      <w:pPr>
        <w:pStyle w:val="Tekstpodstawowy"/>
        <w:widowControl/>
        <w:tabs>
          <w:tab w:val="left" w:pos="709"/>
        </w:tabs>
        <w:overflowPunct w:val="0"/>
        <w:spacing w:after="0" w:line="240" w:lineRule="auto"/>
        <w:ind w:left="852"/>
        <w:jc w:val="both"/>
        <w:rPr>
          <w:color w:val="auto"/>
        </w:rPr>
      </w:pPr>
      <w:r w:rsidRPr="00974D11">
        <w:rPr>
          <w:rFonts w:ascii="Times New Roman" w:hAnsi="Times New Roman" w:cs="Times New Roman"/>
          <w:color w:val="auto"/>
          <w:sz w:val="22"/>
          <w:szCs w:val="22"/>
        </w:rPr>
        <w:t xml:space="preserve">Opracowanie założeń do projektu uzupełnienia istniejącej szczegółowej wysokościowej osnowy geodezyjnej dodatkowymi punktami </w:t>
      </w:r>
      <w:r w:rsidRPr="00974D11">
        <w:rPr>
          <w:rFonts w:ascii="Times New Roman" w:hAnsi="Times New Roman" w:cs="Times New Roman"/>
          <w:color w:val="auto"/>
          <w:sz w:val="22"/>
          <w:szCs w:val="22"/>
        </w:rPr>
        <w:t>tej osnowy oraz adaptowanymi i nowymi  punktami szczegółowej wielofunkcyjnej osnowy geodezyjnej.</w:t>
      </w:r>
    </w:p>
    <w:p w14:paraId="00016655" w14:textId="77777777" w:rsidR="00AE6CE1" w:rsidRPr="00974D11" w:rsidRDefault="004740F8">
      <w:pPr>
        <w:pStyle w:val="Tekstpodstawowy"/>
        <w:widowControl/>
        <w:numPr>
          <w:ilvl w:val="0"/>
          <w:numId w:val="18"/>
        </w:numPr>
        <w:tabs>
          <w:tab w:val="left" w:pos="709"/>
        </w:tabs>
        <w:overflowPunct w:val="0"/>
        <w:spacing w:after="0" w:line="240" w:lineRule="auto"/>
        <w:ind w:left="709" w:hanging="283"/>
        <w:jc w:val="both"/>
        <w:rPr>
          <w:color w:val="auto"/>
        </w:rPr>
      </w:pPr>
      <w:r w:rsidRPr="00974D11">
        <w:rPr>
          <w:rFonts w:ascii="Times New Roman" w:hAnsi="Times New Roman" w:cs="Times New Roman"/>
          <w:color w:val="auto"/>
          <w:sz w:val="22"/>
          <w:szCs w:val="22"/>
        </w:rPr>
        <w:t>Opracowanie założeń do projektu uzu</w:t>
      </w:r>
      <w:r w:rsidRPr="00974D11">
        <w:rPr>
          <w:rFonts w:ascii="Times New Roman" w:hAnsi="Times New Roman" w:cs="Times New Roman"/>
          <w:color w:val="auto"/>
          <w:sz w:val="22"/>
          <w:szCs w:val="22"/>
        </w:rPr>
        <w:t xml:space="preserve">pełnienia istniejącej szczegółowej wysokościowej osnowy geodezyjnej dodatkowymi punktami </w:t>
      </w:r>
      <w:r w:rsidRPr="00974D11">
        <w:rPr>
          <w:rFonts w:ascii="Times New Roman" w:hAnsi="Times New Roman" w:cs="Times New Roman"/>
          <w:color w:val="auto"/>
          <w:sz w:val="22"/>
          <w:szCs w:val="22"/>
        </w:rPr>
        <w:t>tej osnowy oraz adaptowanymi i nowymi  punktami szczegółowej wielofunkcyjnej osnowy geodezyjnej. Założenia do projektu powinny zawierać m.in. przybliżoną lokalizację p</w:t>
      </w:r>
      <w:r w:rsidRPr="00974D11">
        <w:rPr>
          <w:rFonts w:ascii="Times New Roman" w:hAnsi="Times New Roman" w:cs="Times New Roman"/>
          <w:color w:val="auto"/>
          <w:sz w:val="22"/>
          <w:szCs w:val="22"/>
        </w:rPr>
        <w:t xml:space="preserve">rojektowanych punktów osnowy i przebiegi projektowanych linii niwelacyjnych. </w:t>
      </w:r>
    </w:p>
    <w:p w14:paraId="5D2B7D0F" w14:textId="77777777" w:rsidR="00AE6CE1" w:rsidRDefault="00AE6CE1">
      <w:pPr>
        <w:pStyle w:val="Nagwek10"/>
        <w:keepNext/>
        <w:keepLines/>
        <w:shd w:val="clear" w:color="auto" w:fill="FFFFFF"/>
        <w:tabs>
          <w:tab w:val="left" w:pos="530"/>
        </w:tabs>
        <w:spacing w:line="240" w:lineRule="exact"/>
        <w:ind w:left="-600" w:firstLine="0"/>
      </w:pPr>
      <w:bookmarkStart w:id="3" w:name="bookmark1"/>
      <w:bookmarkEnd w:id="3"/>
    </w:p>
    <w:p w14:paraId="68698D27" w14:textId="77777777" w:rsidR="00AE6CE1" w:rsidRDefault="004740F8">
      <w:pPr>
        <w:pStyle w:val="Nagwek10"/>
        <w:keepNext/>
        <w:keepLines/>
        <w:shd w:val="clear" w:color="auto" w:fill="FFFFFF"/>
        <w:tabs>
          <w:tab w:val="left" w:pos="530"/>
        </w:tabs>
        <w:spacing w:line="240" w:lineRule="exact"/>
        <w:ind w:firstLine="0"/>
      </w:pPr>
      <w:r>
        <w:t>IV Metodyka obliczeń</w:t>
      </w:r>
    </w:p>
    <w:p w14:paraId="3458EFCE" w14:textId="77777777" w:rsidR="00AE6CE1" w:rsidRDefault="004740F8">
      <w:pPr>
        <w:pStyle w:val="Teksttreci30"/>
        <w:shd w:val="clear" w:color="auto" w:fill="FFFFFF"/>
        <w:tabs>
          <w:tab w:val="left" w:pos="530"/>
        </w:tabs>
        <w:spacing w:line="220" w:lineRule="exact"/>
        <w:ind w:firstLine="0"/>
      </w:pPr>
      <w:r>
        <w:t>Informacje ogólne</w:t>
      </w:r>
    </w:p>
    <w:p w14:paraId="52F4751F" w14:textId="77777777" w:rsidR="00AE6CE1" w:rsidRDefault="004740F8">
      <w:pPr>
        <w:pStyle w:val="Teksttreci21"/>
        <w:numPr>
          <w:ilvl w:val="0"/>
          <w:numId w:val="4"/>
        </w:numPr>
        <w:shd w:val="clear" w:color="auto" w:fill="FFFFFF"/>
        <w:tabs>
          <w:tab w:val="left" w:pos="530"/>
          <w:tab w:val="left" w:pos="1009"/>
        </w:tabs>
        <w:spacing w:line="250" w:lineRule="exact"/>
        <w:ind w:left="340" w:hanging="360"/>
        <w:jc w:val="both"/>
      </w:pPr>
      <w:r>
        <w:t>Na obszarze powiatu kamieńskiego przeprowadzona została modernizacja osnowy wysokościowej dawnej III i IV klasy w nawiązaniu do punktów podstawowej osnowy bazowej w układzie PL-KRON86-NH. Układ PL-EVRF2007-NH należy wprowadzić poprzez ponowne wyrównanie si</w:t>
      </w:r>
      <w:r>
        <w:t xml:space="preserve">eci. </w:t>
      </w:r>
    </w:p>
    <w:p w14:paraId="073E0473" w14:textId="77777777" w:rsidR="00AE6CE1" w:rsidRDefault="004740F8">
      <w:pPr>
        <w:pStyle w:val="Teksttreci21"/>
        <w:numPr>
          <w:ilvl w:val="0"/>
          <w:numId w:val="4"/>
        </w:numPr>
        <w:shd w:val="clear" w:color="auto" w:fill="FFFFFF"/>
        <w:tabs>
          <w:tab w:val="left" w:pos="530"/>
          <w:tab w:val="left" w:pos="1009"/>
        </w:tabs>
        <w:spacing w:line="250" w:lineRule="exact"/>
        <w:ind w:left="340" w:hanging="360"/>
        <w:jc w:val="both"/>
      </w:pPr>
      <w:r>
        <w:t>Układy wysokościowe: PL-KRON86-NH i PL-EVRF2007-NH wykorzystują system wysokości normalnych (</w:t>
      </w:r>
      <w:proofErr w:type="spellStart"/>
      <w:r>
        <w:t>Mołodieńskiego</w:t>
      </w:r>
      <w:proofErr w:type="spellEnd"/>
      <w:r>
        <w:t xml:space="preserve">), jednakże opracowane zostały w różnych systemach pływowych, układ PL-KRON86-NH - w systemie </w:t>
      </w:r>
      <w:proofErr w:type="spellStart"/>
      <w:r>
        <w:t>niepływowym</w:t>
      </w:r>
      <w:proofErr w:type="spellEnd"/>
      <w:r>
        <w:t xml:space="preserve">, a układ PL-EVRF2007-NH - w systemie </w:t>
      </w:r>
      <w:r>
        <w:t>zerowego pływu. Poprawki do wysokości z tytułu redukcji do systemu zerowego pływu zależą od szerokości geograficznej (rozkład równoleżnikowy.</w:t>
      </w:r>
    </w:p>
    <w:p w14:paraId="713D6F9D" w14:textId="7DE94497" w:rsidR="00AE6CE1" w:rsidRDefault="004740F8">
      <w:pPr>
        <w:pStyle w:val="Teksttreci21"/>
        <w:numPr>
          <w:ilvl w:val="0"/>
          <w:numId w:val="4"/>
        </w:numPr>
        <w:shd w:val="clear" w:color="auto" w:fill="FFFFFF"/>
        <w:tabs>
          <w:tab w:val="left" w:pos="737"/>
          <w:tab w:val="left" w:pos="1018"/>
        </w:tabs>
        <w:spacing w:line="254" w:lineRule="exact"/>
        <w:ind w:left="340" w:hanging="360"/>
        <w:jc w:val="both"/>
      </w:pPr>
      <w:r>
        <w:lastRenderedPageBreak/>
        <w:t xml:space="preserve">Wdrożenie układu wysokościowego PL-EVRF2007-NH na obszarze powiatu ma odbywać się poprzez ścisłe wyrównanie sieci </w:t>
      </w:r>
      <w:r>
        <w:t>niwelacyjnej w układzie PL-EVRF2007-NH, w oparciu o zachowane archiwalne obserwacje (wykazy przewyższeń) oraz nowe pomiary niwelacyjne (lub GNSS) wzmacniające konstrukcję sieci (sposób zalecany</w:t>
      </w:r>
      <w:r>
        <w:t xml:space="preserve"> w przypadku gdyby istniejące obserwacje okazały się niewystarc</w:t>
      </w:r>
      <w:r>
        <w:t>zające do uzyskania wymaganych dokładności);</w:t>
      </w:r>
    </w:p>
    <w:p w14:paraId="5CEFD0F2" w14:textId="77777777" w:rsidR="00AE6CE1" w:rsidRDefault="004740F8">
      <w:pPr>
        <w:pStyle w:val="Teksttreci21"/>
        <w:numPr>
          <w:ilvl w:val="0"/>
          <w:numId w:val="4"/>
        </w:numPr>
        <w:shd w:val="clear" w:color="auto" w:fill="FFFFFF"/>
        <w:tabs>
          <w:tab w:val="left" w:pos="737"/>
          <w:tab w:val="left" w:pos="1018"/>
        </w:tabs>
        <w:spacing w:line="250" w:lineRule="exact"/>
        <w:ind w:left="340" w:hanging="360"/>
        <w:jc w:val="both"/>
      </w:pPr>
      <w:r>
        <w:t>Przy planowaniu prac należy dążyć do jak najszerszego wykorzystania materiałów zgromadzonych w państwowym zasobie geodezyjnym i kartograficznym i ograniczania prac pomiarowych w celu obniżenia kosztów;</w:t>
      </w:r>
    </w:p>
    <w:p w14:paraId="772FB7F1" w14:textId="77777777" w:rsidR="00AE6CE1" w:rsidRDefault="004740F8">
      <w:pPr>
        <w:pStyle w:val="Teksttreci21"/>
        <w:numPr>
          <w:ilvl w:val="0"/>
          <w:numId w:val="4"/>
        </w:numPr>
        <w:shd w:val="clear" w:color="auto" w:fill="FFFFFF"/>
        <w:tabs>
          <w:tab w:val="left" w:pos="737"/>
          <w:tab w:val="left" w:pos="1018"/>
        </w:tabs>
        <w:spacing w:line="254" w:lineRule="exact"/>
        <w:ind w:left="340" w:hanging="360"/>
        <w:jc w:val="both"/>
      </w:pPr>
      <w:r>
        <w:t>Przed wyr</w:t>
      </w:r>
      <w:r>
        <w:t>ównaniem szczegółowej osnowy wysokościowej wymagane jest sprowadzenie obserwacji archiwalnych do jednej epoki i jednego układu odniesienia.</w:t>
      </w:r>
    </w:p>
    <w:p w14:paraId="7CB08532" w14:textId="77777777" w:rsidR="00AE6CE1" w:rsidRDefault="004740F8">
      <w:pPr>
        <w:pStyle w:val="Teksttreci21"/>
        <w:numPr>
          <w:ilvl w:val="0"/>
          <w:numId w:val="4"/>
        </w:numPr>
        <w:shd w:val="clear" w:color="auto" w:fill="FFFFFF"/>
        <w:tabs>
          <w:tab w:val="left" w:pos="737"/>
          <w:tab w:val="left" w:pos="1443"/>
        </w:tabs>
        <w:spacing w:line="250" w:lineRule="exact"/>
        <w:ind w:left="340" w:hanging="360"/>
        <w:jc w:val="both"/>
      </w:pPr>
      <w:r>
        <w:t>Analizę istniejących materiałów niwelacyjnych przeprowadza się dla linii niwelacyjnych szczegółowej osnowy wysokości</w:t>
      </w:r>
      <w:r>
        <w:t xml:space="preserve">owej 3 klasy. </w:t>
      </w:r>
    </w:p>
    <w:p w14:paraId="1AF2B7B1" w14:textId="77777777" w:rsidR="00AE6CE1" w:rsidRDefault="00AE6CE1">
      <w:pPr>
        <w:pStyle w:val="Teksttreci21"/>
        <w:shd w:val="clear" w:color="auto" w:fill="FFFFFF"/>
        <w:tabs>
          <w:tab w:val="left" w:pos="1443"/>
        </w:tabs>
        <w:spacing w:line="250" w:lineRule="exact"/>
        <w:ind w:firstLine="0"/>
        <w:jc w:val="both"/>
      </w:pPr>
    </w:p>
    <w:p w14:paraId="6C7DC3C3" w14:textId="77777777" w:rsidR="00AE6CE1" w:rsidRDefault="004740F8">
      <w:pPr>
        <w:pStyle w:val="Nagwek10"/>
        <w:keepNext/>
        <w:keepLines/>
        <w:shd w:val="clear" w:color="auto" w:fill="FFFFFF"/>
        <w:tabs>
          <w:tab w:val="left" w:pos="557"/>
        </w:tabs>
        <w:spacing w:line="240" w:lineRule="exact"/>
        <w:ind w:firstLine="0"/>
        <w:rPr>
          <w:sz w:val="22"/>
          <w:szCs w:val="22"/>
        </w:rPr>
      </w:pPr>
      <w:bookmarkStart w:id="4" w:name="bookmark2"/>
      <w:bookmarkEnd w:id="4"/>
      <w:r>
        <w:rPr>
          <w:sz w:val="22"/>
          <w:szCs w:val="22"/>
        </w:rPr>
        <w:t>V Materiały źródłowe</w:t>
      </w:r>
    </w:p>
    <w:p w14:paraId="2FCBEE1A" w14:textId="77777777" w:rsidR="00AE6CE1" w:rsidRDefault="004740F8">
      <w:pPr>
        <w:pStyle w:val="Teksttreci21"/>
        <w:numPr>
          <w:ilvl w:val="0"/>
          <w:numId w:val="7"/>
        </w:numPr>
        <w:shd w:val="clear" w:color="auto" w:fill="FFFFFF"/>
        <w:spacing w:line="220" w:lineRule="exact"/>
        <w:ind w:left="360" w:hanging="360"/>
        <w:jc w:val="both"/>
      </w:pPr>
      <w:r>
        <w:t>Podstawowymi materiałami źródłowymi są:</w:t>
      </w:r>
    </w:p>
    <w:p w14:paraId="3D7A2267" w14:textId="77777777" w:rsidR="00AE6CE1" w:rsidRDefault="004740F8">
      <w:pPr>
        <w:pStyle w:val="Teksttreci21"/>
        <w:numPr>
          <w:ilvl w:val="0"/>
          <w:numId w:val="8"/>
        </w:numPr>
        <w:shd w:val="clear" w:color="auto" w:fill="FFFFFF"/>
        <w:spacing w:line="250" w:lineRule="exact"/>
        <w:ind w:left="737" w:hanging="360"/>
        <w:jc w:val="both"/>
      </w:pPr>
      <w:r>
        <w:t>Udostępniane przez Główny Urząd Geodezji i Kartografii (dalej GUGiK):</w:t>
      </w:r>
    </w:p>
    <w:p w14:paraId="1186A3C9" w14:textId="77777777" w:rsidR="00AE6CE1" w:rsidRDefault="004740F8">
      <w:pPr>
        <w:pStyle w:val="Teksttreci21"/>
        <w:numPr>
          <w:ilvl w:val="0"/>
          <w:numId w:val="5"/>
        </w:numPr>
        <w:shd w:val="clear" w:color="auto" w:fill="FFFFFF"/>
        <w:spacing w:line="240" w:lineRule="auto"/>
        <w:ind w:left="1134" w:hanging="360"/>
        <w:jc w:val="both"/>
      </w:pPr>
      <w:r>
        <w:t xml:space="preserve">wysokości normalne w układzie PL-EVRF2007-NH punktów podstawowej osnowy wysokościowej (punkty </w:t>
      </w:r>
      <w:r>
        <w:t>nawiązania) oraz przewyższenia na odcinkach kontrolnych nawiązania,</w:t>
      </w:r>
    </w:p>
    <w:p w14:paraId="75460BBD" w14:textId="77777777" w:rsidR="00AE6CE1" w:rsidRDefault="004740F8">
      <w:pPr>
        <w:pStyle w:val="Teksttreci21"/>
        <w:numPr>
          <w:ilvl w:val="0"/>
          <w:numId w:val="5"/>
        </w:numPr>
        <w:shd w:val="clear" w:color="auto" w:fill="FFFFFF"/>
        <w:spacing w:line="250" w:lineRule="exact"/>
        <w:ind w:left="1134" w:hanging="360"/>
        <w:jc w:val="both"/>
      </w:pPr>
      <w:r>
        <w:t>model obowiązującej quasi-geoidy (</w:t>
      </w:r>
      <w:hyperlink r:id="rId7">
        <w:r>
          <w:rPr>
            <w:rStyle w:val="czeinternetowe"/>
          </w:rPr>
          <w:t>http://www.gugik.gov.pl/bip/prawo/modele-danvch</w:t>
        </w:r>
      </w:hyperlink>
      <w:r>
        <w:rPr>
          <w:rStyle w:val="czeinternetowe"/>
        </w:rPr>
        <w:t>)</w:t>
      </w:r>
      <w:hyperlink r:id="rId8">
        <w:r>
          <w:rPr>
            <w:rStyle w:val="czeinternetowe"/>
            <w:lang w:val="en-US"/>
          </w:rPr>
          <w:t>;</w:t>
        </w:r>
      </w:hyperlink>
    </w:p>
    <w:p w14:paraId="1B3D5AEE" w14:textId="77777777" w:rsidR="00AE6CE1" w:rsidRDefault="004740F8">
      <w:pPr>
        <w:pStyle w:val="Teksttreci21"/>
        <w:numPr>
          <w:ilvl w:val="0"/>
          <w:numId w:val="20"/>
        </w:numPr>
        <w:shd w:val="clear" w:color="auto" w:fill="FFFFFF"/>
        <w:spacing w:line="312" w:lineRule="exact"/>
        <w:ind w:hanging="720"/>
        <w:jc w:val="both"/>
      </w:pPr>
      <w:r>
        <w:t>Udostępniane przez Wydział Geodezji i Kartografii Starostwa Powiatowego w Kamieniu Pomorskim:</w:t>
      </w:r>
    </w:p>
    <w:p w14:paraId="1BD62D50" w14:textId="77777777" w:rsidR="00AE6CE1" w:rsidRDefault="004740F8">
      <w:pPr>
        <w:pStyle w:val="Teksttreci21"/>
        <w:numPr>
          <w:ilvl w:val="0"/>
          <w:numId w:val="9"/>
        </w:numPr>
        <w:shd w:val="clear" w:color="auto" w:fill="FFFFFF"/>
        <w:spacing w:line="254" w:lineRule="exact"/>
        <w:ind w:left="1134" w:hanging="720"/>
        <w:jc w:val="both"/>
      </w:pPr>
      <w:r>
        <w:t>zbiory obserwacji niwelacyjnych (dzienniki pomiarów) albo przewyższenia,</w:t>
      </w:r>
    </w:p>
    <w:p w14:paraId="0295092B" w14:textId="77777777" w:rsidR="00AE6CE1" w:rsidRDefault="004740F8">
      <w:pPr>
        <w:pStyle w:val="Teksttreci21"/>
        <w:numPr>
          <w:ilvl w:val="0"/>
          <w:numId w:val="9"/>
        </w:numPr>
        <w:shd w:val="clear" w:color="auto" w:fill="FFFFFF"/>
        <w:spacing w:line="250" w:lineRule="exact"/>
        <w:ind w:left="1134" w:hanging="720"/>
        <w:jc w:val="both"/>
      </w:pPr>
      <w:r>
        <w:t>dane obserwacyjne (wektory) GNSS wykonane na punktach osnow</w:t>
      </w:r>
      <w:r>
        <w:t>y wysokościowej albo szczegółach sytuacyjnych.</w:t>
      </w:r>
    </w:p>
    <w:p w14:paraId="2A8D6574" w14:textId="77777777" w:rsidR="00AE6CE1" w:rsidRDefault="004740F8">
      <w:pPr>
        <w:pStyle w:val="Teksttreci21"/>
        <w:numPr>
          <w:ilvl w:val="0"/>
          <w:numId w:val="9"/>
        </w:numPr>
        <w:shd w:val="clear" w:color="auto" w:fill="FFFFFF"/>
        <w:spacing w:line="250" w:lineRule="exact"/>
        <w:ind w:left="1134" w:hanging="720"/>
        <w:jc w:val="both"/>
      </w:pPr>
      <w:r>
        <w:t>dane z bazy banku osnów prowadzonej w systemie GEO-INFO</w:t>
      </w:r>
    </w:p>
    <w:p w14:paraId="0D79DAC7" w14:textId="77777777" w:rsidR="00AE6CE1" w:rsidRDefault="00AE6CE1">
      <w:pPr>
        <w:pStyle w:val="Teksttreci21"/>
        <w:shd w:val="clear" w:color="auto" w:fill="FFFFFF"/>
        <w:spacing w:line="250" w:lineRule="exact"/>
        <w:ind w:left="360" w:hanging="360"/>
        <w:jc w:val="both"/>
      </w:pPr>
    </w:p>
    <w:p w14:paraId="16CAC14A" w14:textId="77777777" w:rsidR="00AE6CE1" w:rsidRDefault="004740F8">
      <w:pPr>
        <w:pStyle w:val="Nagwek10"/>
        <w:keepNext/>
        <w:keepLines/>
        <w:shd w:val="clear" w:color="auto" w:fill="FFFFFF"/>
        <w:tabs>
          <w:tab w:val="left" w:pos="578"/>
        </w:tabs>
        <w:spacing w:line="240" w:lineRule="exact"/>
        <w:ind w:firstLine="0"/>
      </w:pPr>
      <w:bookmarkStart w:id="5" w:name="bookmark3"/>
      <w:bookmarkEnd w:id="5"/>
      <w:r>
        <w:t>VI Realizacja zadania</w:t>
      </w:r>
    </w:p>
    <w:p w14:paraId="7B65E1D0" w14:textId="77777777" w:rsidR="00AE6CE1" w:rsidRDefault="00AE6CE1">
      <w:pPr>
        <w:pStyle w:val="Nagwek10"/>
        <w:keepNext/>
        <w:keepLines/>
        <w:shd w:val="clear" w:color="auto" w:fill="FFFFFF"/>
        <w:tabs>
          <w:tab w:val="left" w:pos="578"/>
        </w:tabs>
        <w:spacing w:line="240" w:lineRule="exact"/>
        <w:ind w:left="-567" w:firstLine="0"/>
        <w:rPr>
          <w:sz w:val="22"/>
          <w:szCs w:val="22"/>
        </w:rPr>
      </w:pPr>
    </w:p>
    <w:p w14:paraId="0E94CFAB" w14:textId="77777777" w:rsidR="00AE6CE1" w:rsidRDefault="004740F8">
      <w:pPr>
        <w:pStyle w:val="Teksttreci30"/>
        <w:shd w:val="clear" w:color="auto" w:fill="FFFFFF"/>
        <w:tabs>
          <w:tab w:val="left" w:pos="578"/>
        </w:tabs>
        <w:spacing w:line="220" w:lineRule="exact"/>
        <w:ind w:firstLine="0"/>
      </w:pPr>
      <w:r>
        <w:t>Wyrównanie szczegółowej osnowy wysokościowej w układzie PL-EVRF2007-NH</w:t>
      </w:r>
    </w:p>
    <w:p w14:paraId="7DEF8432" w14:textId="77777777" w:rsidR="00AE6CE1" w:rsidRDefault="004740F8">
      <w:pPr>
        <w:pStyle w:val="Teksttreci21"/>
        <w:numPr>
          <w:ilvl w:val="0"/>
          <w:numId w:val="10"/>
        </w:numPr>
        <w:shd w:val="clear" w:color="auto" w:fill="FFFFFF"/>
        <w:tabs>
          <w:tab w:val="left" w:pos="1015"/>
        </w:tabs>
        <w:spacing w:line="250" w:lineRule="exact"/>
        <w:ind w:left="340" w:hanging="360"/>
        <w:jc w:val="both"/>
      </w:pPr>
      <w:r>
        <w:t xml:space="preserve">Do wyrównania kwalifikuje się linie niwelacyjne </w:t>
      </w:r>
      <w:r>
        <w:t xml:space="preserve">spełniające wymogi stawiane szczegółowej osnowie wysokościowej zgodnie z przepisami rozporządzenia </w:t>
      </w:r>
      <w:proofErr w:type="spellStart"/>
      <w:r>
        <w:t>ws</w:t>
      </w:r>
      <w:proofErr w:type="spellEnd"/>
      <w:r>
        <w:t xml:space="preserve">. osnów. Weryfikacji podlegają przede wszystkim: rok wykonania pomiaru, dokładności pomiaru, długości odcinków i linii niwelacyjnych, geometria sieci oraz </w:t>
      </w:r>
      <w:r>
        <w:t>typy stabilizacji znaków wysokościowych.</w:t>
      </w:r>
    </w:p>
    <w:p w14:paraId="68AF7164" w14:textId="77777777" w:rsidR="00AE6CE1" w:rsidRDefault="004740F8">
      <w:pPr>
        <w:pStyle w:val="Teksttreci21"/>
        <w:numPr>
          <w:ilvl w:val="0"/>
          <w:numId w:val="10"/>
        </w:numPr>
        <w:shd w:val="clear" w:color="auto" w:fill="FFFFFF"/>
        <w:tabs>
          <w:tab w:val="left" w:pos="1015"/>
        </w:tabs>
        <w:spacing w:line="360" w:lineRule="auto"/>
        <w:ind w:left="340" w:hanging="360"/>
        <w:jc w:val="both"/>
      </w:pPr>
      <w:r>
        <w:t xml:space="preserve">Dla wybranych linii niwelacyjnych przeprowadza się analizę różnic wysokości punktów nawiązania poprzez porównanie różnic wysokości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ΔH</m:t>
            </m:r>
          </m:e>
          <m:sub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B</m:t>
            </m:r>
          </m:sub>
          <m:sup>
            <m:r>
              <w:rPr>
                <w:rFonts w:ascii="Cambria Math" w:hAnsi="Cambria Math"/>
              </w:rPr>
              <m:t>Kr</m:t>
            </m:r>
            <m:r>
              <w:rPr>
                <w:rFonts w:ascii="Cambria Math" w:hAnsi="Cambria Math"/>
              </w:rPr>
              <m:t>86</m:t>
            </m:r>
          </m:sup>
        </m:sSubSup>
      </m:oMath>
      <w:r>
        <w:t xml:space="preserve"> pomiędzy punktami nawiązania w układzie </w:t>
      </w:r>
      <w:r>
        <w:br/>
        <w:t>PL-KRON86-NH i różnic wysok</w:t>
      </w:r>
      <w:r>
        <w:t xml:space="preserve">ości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ΔH</m:t>
            </m:r>
          </m:e>
          <m:sub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B</m:t>
            </m:r>
          </m:sub>
          <m:sup>
            <m:r>
              <w:rPr>
                <w:rFonts w:ascii="Cambria Math" w:hAnsi="Cambria Math"/>
              </w:rPr>
              <m:t>EVRF</m:t>
            </m:r>
            <m:r>
              <w:rPr>
                <w:rFonts w:ascii="Cambria Math" w:hAnsi="Cambria Math"/>
              </w:rPr>
              <m:t>2007</m:t>
            </m:r>
          </m:sup>
        </m:sSubSup>
      </m:oMath>
      <w:r>
        <w:t xml:space="preserve"> wyznaczonych dla tych samych punktów w układzie </w:t>
      </w:r>
      <w:r>
        <w:br/>
        <w:t>PL-EVRF2007-NH, zgodnie ze wzorem:</w:t>
      </w:r>
    </w:p>
    <w:p w14:paraId="2D9DF3A7" w14:textId="77777777" w:rsidR="00AE6CE1" w:rsidRDefault="00AE6CE1">
      <w:pPr>
        <w:pStyle w:val="Teksttreci21"/>
        <w:shd w:val="clear" w:color="auto" w:fill="FFFFFF"/>
        <w:tabs>
          <w:tab w:val="left" w:pos="1015"/>
        </w:tabs>
        <w:spacing w:line="264" w:lineRule="exact"/>
        <w:ind w:left="-20" w:firstLine="0"/>
        <w:jc w:val="both"/>
      </w:pPr>
    </w:p>
    <w:p w14:paraId="1F991DD8" w14:textId="77777777" w:rsidR="00AE6CE1" w:rsidRDefault="004740F8">
      <w:pPr>
        <w:pStyle w:val="Teksttreci21"/>
        <w:shd w:val="clear" w:color="auto" w:fill="FFFFFF"/>
        <w:spacing w:before="120" w:after="120" w:line="360" w:lineRule="auto"/>
        <w:ind w:left="-20" w:firstLine="0"/>
        <w:jc w:val="right"/>
      </w:pPr>
      <w:r>
        <w:t>(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ΔH</m:t>
            </m:r>
          </m:e>
          <m:sub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B</m:t>
            </m:r>
          </m:sub>
          <m:sup>
            <m:r>
              <w:rPr>
                <w:rFonts w:ascii="Cambria Math" w:hAnsi="Cambria Math"/>
              </w:rPr>
              <m:t>Kr</m:t>
            </m:r>
            <m:r>
              <w:rPr>
                <w:rFonts w:ascii="Cambria Math" w:hAnsi="Cambria Math"/>
              </w:rPr>
              <m:t>86</m:t>
            </m:r>
          </m:sup>
        </m:sSubSup>
      </m:oMath>
      <w:r>
        <w:t xml:space="preserve"> -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ΔH</m:t>
            </m:r>
          </m:e>
          <m:sub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B</m:t>
            </m:r>
          </m:sub>
          <m:sup>
            <m:r>
              <w:rPr>
                <w:rFonts w:ascii="Cambria Math" w:hAnsi="Cambria Math"/>
              </w:rPr>
              <m:t>EVRF</m:t>
            </m:r>
            <m:r>
              <w:rPr>
                <w:rFonts w:ascii="Cambria Math" w:hAnsi="Cambria Math"/>
              </w:rPr>
              <m:t>2007</m:t>
            </m:r>
          </m:sup>
        </m:sSubSup>
      </m:oMath>
      <w:r>
        <w:rPr>
          <w:vertAlign w:val="superscript"/>
        </w:rPr>
        <w:t>7</w:t>
      </w:r>
      <w:r>
        <w:t xml:space="preserve">) &lt; 0,02 </w:t>
      </w:r>
      <w:r>
        <w:rPr>
          <w:rStyle w:val="Teksttreci2PogrubienieKursywa"/>
          <w:b w:val="0"/>
          <w:bCs w:val="0"/>
        </w:rPr>
        <w:t xml:space="preserve">m </w:t>
      </w:r>
      <w:r>
        <w:rPr>
          <w:rStyle w:val="Teksttreci2PogrubienieKursywa"/>
        </w:rPr>
        <w:tab/>
      </w:r>
      <w:r>
        <w:rPr>
          <w:rStyle w:val="Teksttreci2PogrubienieKursywa"/>
        </w:rPr>
        <w:tab/>
      </w:r>
      <w:r>
        <w:rPr>
          <w:rStyle w:val="Teksttreci2PogrubienieKursywa"/>
        </w:rPr>
        <w:tab/>
      </w:r>
      <w:r>
        <w:rPr>
          <w:rStyle w:val="Teksttreci2PogrubienieKursywa"/>
        </w:rPr>
        <w:tab/>
      </w:r>
      <w:r>
        <w:t>( 1 )</w:t>
      </w:r>
    </w:p>
    <w:p w14:paraId="501AA895" w14:textId="77777777" w:rsidR="00AE6CE1" w:rsidRDefault="004740F8">
      <w:pPr>
        <w:pStyle w:val="Teksttreci21"/>
        <w:shd w:val="clear" w:color="auto" w:fill="FFFFFF"/>
        <w:spacing w:line="360" w:lineRule="auto"/>
        <w:ind w:left="-20" w:firstLine="0"/>
        <w:jc w:val="both"/>
      </w:pPr>
      <w:r>
        <w:t>przy czym:</w:t>
      </w:r>
    </w:p>
    <w:p w14:paraId="29C2300D" w14:textId="77777777" w:rsidR="00AE6CE1" w:rsidRDefault="004740F8">
      <w:pPr>
        <w:pStyle w:val="Teksttreci21"/>
        <w:numPr>
          <w:ilvl w:val="0"/>
          <w:numId w:val="11"/>
        </w:numPr>
        <w:shd w:val="clear" w:color="auto" w:fill="auto"/>
        <w:tabs>
          <w:tab w:val="left" w:pos="1450"/>
        </w:tabs>
        <w:spacing w:line="276" w:lineRule="auto"/>
        <w:ind w:left="737" w:hanging="360"/>
        <w:jc w:val="both"/>
      </w:pPr>
      <w:r>
        <w:t xml:space="preserve">analizę prowadzi się dla różnych kombinacji par punktów, mając na </w:t>
      </w:r>
      <w:r>
        <w:t>uwadze, że dopuszczalna wartość odchyłki 0,02 m odnosi się do układu Kronsztad86 (z III kampanii pomiarowej), w przypadku układu PL-KRON86-NH (IV kampania pomiarowa) różnica nie powinna przekraczać 0,0002 m wynikającej z zaokrągleń,</w:t>
      </w:r>
    </w:p>
    <w:p w14:paraId="19BA26FC" w14:textId="77777777" w:rsidR="00AE6CE1" w:rsidRDefault="004740F8">
      <w:pPr>
        <w:pStyle w:val="Teksttreci21"/>
        <w:numPr>
          <w:ilvl w:val="0"/>
          <w:numId w:val="11"/>
        </w:numPr>
        <w:shd w:val="clear" w:color="auto" w:fill="auto"/>
        <w:tabs>
          <w:tab w:val="left" w:pos="1450"/>
        </w:tabs>
        <w:spacing w:line="276" w:lineRule="auto"/>
        <w:ind w:left="737" w:hanging="360"/>
        <w:jc w:val="both"/>
      </w:pPr>
      <w:r>
        <w:t>w przypadku występowani</w:t>
      </w:r>
      <w:r>
        <w:t>a różnic wysokości znacznie przekraczających wartości dopuszczalne według (1) należy skontaktować się z GUGiK,</w:t>
      </w:r>
    </w:p>
    <w:p w14:paraId="1576573C" w14:textId="77777777" w:rsidR="00AE6CE1" w:rsidRDefault="004740F8">
      <w:pPr>
        <w:pStyle w:val="Teksttreci21"/>
        <w:numPr>
          <w:ilvl w:val="0"/>
          <w:numId w:val="11"/>
        </w:numPr>
        <w:shd w:val="clear" w:color="auto" w:fill="auto"/>
        <w:tabs>
          <w:tab w:val="left" w:pos="1450"/>
        </w:tabs>
        <w:spacing w:line="276" w:lineRule="auto"/>
        <w:ind w:left="737" w:hanging="360"/>
        <w:jc w:val="both"/>
      </w:pPr>
      <w:r>
        <w:t xml:space="preserve">stabilność punktów nawiązania sprawdza się wykonując pomiar kontrolny na jednym z odcinków linii niwelacyjnej osnowy podstawowej, </w:t>
      </w:r>
      <w:r>
        <w:t>przylegającym do punktu nawiązania. Różnica przewyższeń pomiędzy pomiarem kontrolnym, a danymi katalogowymi nie powinna przekraczać:</w:t>
      </w:r>
    </w:p>
    <w:p w14:paraId="77FD496C" w14:textId="77777777" w:rsidR="00AE6CE1" w:rsidRDefault="00AE6CE1">
      <w:pPr>
        <w:pStyle w:val="Teksttreci21"/>
        <w:shd w:val="clear" w:color="auto" w:fill="auto"/>
        <w:tabs>
          <w:tab w:val="left" w:pos="1450"/>
        </w:tabs>
        <w:spacing w:line="360" w:lineRule="auto"/>
        <w:ind w:left="737" w:firstLine="0"/>
        <w:jc w:val="both"/>
      </w:pPr>
    </w:p>
    <w:p w14:paraId="4AF6B004" w14:textId="77777777" w:rsidR="00AE6CE1" w:rsidRDefault="004740F8">
      <w:pPr>
        <w:pStyle w:val="Teksttreci21"/>
        <w:shd w:val="clear" w:color="auto" w:fill="FFFFFF"/>
        <w:tabs>
          <w:tab w:val="left" w:pos="1450"/>
        </w:tabs>
        <w:spacing w:line="360" w:lineRule="auto"/>
        <w:ind w:left="360" w:hanging="360"/>
        <w:jc w:val="right"/>
      </w:pPr>
      <m:oMath>
        <m:r>
          <w:rPr>
            <w:rFonts w:ascii="Cambria Math" w:hAnsi="Cambria Math"/>
          </w:rPr>
          <m:t>6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R</m:t>
            </m:r>
          </m:e>
        </m:rad>
      </m:oMath>
      <w:r>
        <w:rPr>
          <w:i/>
          <w:iCs/>
        </w:rPr>
        <w:t>+2 mm</w:t>
      </w:r>
      <w:r>
        <w:tab/>
      </w:r>
      <w:r>
        <w:tab/>
      </w:r>
      <w:r>
        <w:tab/>
      </w:r>
      <w:r>
        <w:tab/>
      </w:r>
      <w:r>
        <w:tab/>
      </w:r>
      <w:r>
        <w:tab/>
        <w:t>(2)</w:t>
      </w:r>
    </w:p>
    <w:p w14:paraId="74CB65FD" w14:textId="77777777" w:rsidR="00AE6CE1" w:rsidRDefault="00AE6CE1">
      <w:pPr>
        <w:pStyle w:val="Teksttreci21"/>
        <w:shd w:val="clear" w:color="auto" w:fill="FFFFFF"/>
        <w:spacing w:line="360" w:lineRule="auto"/>
        <w:ind w:firstLine="0"/>
        <w:jc w:val="both"/>
      </w:pPr>
    </w:p>
    <w:p w14:paraId="3A148143" w14:textId="77777777" w:rsidR="00AE6CE1" w:rsidRDefault="004740F8">
      <w:pPr>
        <w:pStyle w:val="Teksttreci21"/>
        <w:shd w:val="clear" w:color="auto" w:fill="FFFFFF"/>
        <w:spacing w:line="360" w:lineRule="auto"/>
        <w:ind w:left="737" w:firstLine="0"/>
        <w:jc w:val="both"/>
      </w:pPr>
      <w:r>
        <w:t>gdzie: R - długość odcinka kontrolnego w kilometrach.</w:t>
      </w:r>
    </w:p>
    <w:p w14:paraId="3FAFC5FA" w14:textId="77777777" w:rsidR="00AE6CE1" w:rsidRDefault="004740F8">
      <w:pPr>
        <w:pStyle w:val="Teksttreci21"/>
        <w:numPr>
          <w:ilvl w:val="0"/>
          <w:numId w:val="12"/>
        </w:numPr>
        <w:shd w:val="clear" w:color="auto" w:fill="FFFFFF"/>
        <w:tabs>
          <w:tab w:val="left" w:pos="1021"/>
        </w:tabs>
        <w:spacing w:line="250" w:lineRule="exact"/>
        <w:ind w:left="360" w:hanging="360"/>
        <w:jc w:val="both"/>
      </w:pPr>
      <w:r>
        <w:t xml:space="preserve">Linie niwelacyjne, do których włączono </w:t>
      </w:r>
      <w:r>
        <w:t>odcinki niwelacyjne z pomiarów uzupełniających powinny spełniać warunki:</w:t>
      </w:r>
    </w:p>
    <w:p w14:paraId="554ACB1B" w14:textId="77777777" w:rsidR="00AE6CE1" w:rsidRDefault="004740F8">
      <w:pPr>
        <w:pStyle w:val="Teksttreci21"/>
        <w:numPr>
          <w:ilvl w:val="1"/>
          <w:numId w:val="2"/>
        </w:numPr>
        <w:shd w:val="clear" w:color="auto" w:fill="FFFFFF"/>
        <w:tabs>
          <w:tab w:val="left" w:pos="1021"/>
        </w:tabs>
        <w:spacing w:line="250" w:lineRule="exact"/>
        <w:ind w:left="737" w:hanging="360"/>
        <w:jc w:val="both"/>
      </w:pPr>
      <w:r>
        <w:t>odchyłka nawiązania linii niwelacyjnej do punktów podstawowej osnowy geodezyjnej nie powinna przekraczać</w:t>
      </w:r>
      <w:r>
        <w:rPr>
          <w:i/>
          <w:iCs/>
        </w:rPr>
        <w:t xml:space="preserve"> </w:t>
      </w:r>
      <m:oMath>
        <m:r>
          <w:rPr>
            <w:rFonts w:ascii="Cambria Math" w:hAnsi="Cambria Math"/>
          </w:rPr>
          <m:t>4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L</m:t>
            </m:r>
          </m:e>
        </m:rad>
      </m:oMath>
      <w:r>
        <w:t xml:space="preserve"> mm, gdzie L określa długość linii w kilometrach,</w:t>
      </w:r>
    </w:p>
    <w:p w14:paraId="315EA8FF" w14:textId="77777777" w:rsidR="00AE6CE1" w:rsidRDefault="004740F8">
      <w:pPr>
        <w:pStyle w:val="Teksttreci21"/>
        <w:numPr>
          <w:ilvl w:val="1"/>
          <w:numId w:val="2"/>
        </w:numPr>
        <w:shd w:val="clear" w:color="auto" w:fill="FFFFFF"/>
        <w:tabs>
          <w:tab w:val="left" w:pos="1021"/>
        </w:tabs>
        <w:spacing w:line="250" w:lineRule="exact"/>
        <w:ind w:left="737" w:hanging="360"/>
        <w:jc w:val="both"/>
      </w:pPr>
      <w:r>
        <w:t>odchyłka zamknięcia polig</w:t>
      </w:r>
      <w:r>
        <w:t xml:space="preserve">onu niwelacyjnego, nie powinna być większa niż </w:t>
      </w:r>
      <m:oMath>
        <m:r>
          <w:rPr>
            <w:rFonts w:ascii="Cambria Math" w:hAnsi="Cambria Math"/>
          </w:rPr>
          <m:t>6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F</m:t>
            </m:r>
          </m:e>
        </m:rad>
      </m:oMath>
      <w:r>
        <w:rPr>
          <w:rStyle w:val="Teksttreci2Odstpy6pt"/>
        </w:rPr>
        <w:t>,</w:t>
      </w:r>
      <w:r>
        <w:t>gdzie F określa długość obwiedni poligonu w kilometrach.</w:t>
      </w:r>
    </w:p>
    <w:p w14:paraId="1785FE7A" w14:textId="77777777" w:rsidR="00AE6CE1" w:rsidRDefault="004740F8">
      <w:pPr>
        <w:pStyle w:val="Teksttreci21"/>
        <w:numPr>
          <w:ilvl w:val="0"/>
          <w:numId w:val="6"/>
        </w:numPr>
        <w:shd w:val="clear" w:color="auto" w:fill="FFFFFF"/>
        <w:tabs>
          <w:tab w:val="left" w:pos="1021"/>
        </w:tabs>
        <w:spacing w:line="254" w:lineRule="exact"/>
        <w:ind w:left="360" w:hanging="360"/>
        <w:jc w:val="both"/>
      </w:pPr>
      <w:r>
        <w:t>Linie niwelacyjne nie spełniające wymogów dokładnościowych podlegają pomiarowi uzupełniającemu lub w przypadku wystarczającej gęstości punktów, zakw</w:t>
      </w:r>
      <w:r>
        <w:t>alifikowaniu do pomiarowej osnowy wysokościowej.</w:t>
      </w:r>
    </w:p>
    <w:p w14:paraId="0A805EDF" w14:textId="77777777" w:rsidR="00AE6CE1" w:rsidRDefault="004740F8">
      <w:pPr>
        <w:pStyle w:val="Teksttreci21"/>
        <w:numPr>
          <w:ilvl w:val="0"/>
          <w:numId w:val="6"/>
        </w:numPr>
        <w:shd w:val="clear" w:color="auto" w:fill="FFFFFF"/>
        <w:tabs>
          <w:tab w:val="left" w:pos="1021"/>
        </w:tabs>
        <w:spacing w:line="254" w:lineRule="exact"/>
        <w:ind w:left="360" w:hanging="360"/>
        <w:jc w:val="both"/>
      </w:pPr>
      <w:r>
        <w:t>Wyrównanie szczegółowej osnowy wysokościowej wykonuje się w sposób ścisły, metodą najmniejszych kwadratów w nawiązaniu do punktów podstawowej osnowy wysokościowej , przy założeniu bezbłędności punktów nawiąz</w:t>
      </w:r>
      <w:r>
        <w:t>ania.</w:t>
      </w:r>
    </w:p>
    <w:p w14:paraId="79C44E99" w14:textId="77777777" w:rsidR="00AE6CE1" w:rsidRDefault="004740F8">
      <w:pPr>
        <w:pStyle w:val="Teksttreci21"/>
        <w:numPr>
          <w:ilvl w:val="0"/>
          <w:numId w:val="6"/>
        </w:numPr>
        <w:shd w:val="clear" w:color="auto" w:fill="FFFFFF"/>
        <w:tabs>
          <w:tab w:val="left" w:pos="1021"/>
        </w:tabs>
        <w:spacing w:line="254" w:lineRule="exact"/>
        <w:ind w:left="360" w:hanging="360"/>
        <w:jc w:val="both"/>
      </w:pPr>
      <w:r>
        <w:t>Średni błąd pomiaru 1 km podwójnej niwelacji po wyrównaniu nie powinien być większy niż 4 mm, a błąd wysokości punktu po wyrównaniu nie powinien przekraczać 10 mm.</w:t>
      </w:r>
    </w:p>
    <w:p w14:paraId="7B084F9F" w14:textId="77777777" w:rsidR="00AE6CE1" w:rsidRDefault="004740F8">
      <w:pPr>
        <w:pStyle w:val="Teksttreci21"/>
        <w:numPr>
          <w:ilvl w:val="0"/>
          <w:numId w:val="6"/>
        </w:numPr>
        <w:shd w:val="clear" w:color="auto" w:fill="FFFFFF"/>
        <w:tabs>
          <w:tab w:val="left" w:pos="1021"/>
        </w:tabs>
        <w:spacing w:line="254" w:lineRule="exact"/>
        <w:ind w:left="360" w:hanging="360"/>
        <w:jc w:val="both"/>
      </w:pPr>
      <w:r>
        <w:t>W ramach opracowania należy przenumerować osnowę zgodnie z rozporządzeniem Ministra Ro</w:t>
      </w:r>
      <w:r>
        <w:t xml:space="preserve">zwoju, Pracy i Technologii z dnia 6 lipca 2021r. w sprawie osnów geodezyjnych, grawimetrycznych i magnetycznych (Dz.U.2021.1341) oraz zaktualizować opisy topograficzne.  </w:t>
      </w:r>
    </w:p>
    <w:p w14:paraId="08E37356" w14:textId="77777777" w:rsidR="00AE6CE1" w:rsidRDefault="004740F8">
      <w:pPr>
        <w:pStyle w:val="Teksttreci21"/>
        <w:numPr>
          <w:ilvl w:val="0"/>
          <w:numId w:val="6"/>
        </w:numPr>
        <w:shd w:val="clear" w:color="auto" w:fill="FFFFFF"/>
        <w:tabs>
          <w:tab w:val="left" w:pos="1021"/>
        </w:tabs>
        <w:spacing w:line="254" w:lineRule="exact"/>
        <w:ind w:left="360" w:hanging="360"/>
        <w:jc w:val="both"/>
      </w:pPr>
      <w:r>
        <w:t xml:space="preserve">Uzupełnić atrybuty punktów w systemie GEO-INFO. </w:t>
      </w:r>
    </w:p>
    <w:p w14:paraId="18CC655D" w14:textId="77777777" w:rsidR="00AE6CE1" w:rsidRDefault="00AE6CE1">
      <w:pPr>
        <w:pStyle w:val="Teksttreci21"/>
        <w:shd w:val="clear" w:color="auto" w:fill="FFFFFF"/>
        <w:tabs>
          <w:tab w:val="left" w:pos="1021"/>
        </w:tabs>
        <w:spacing w:line="254" w:lineRule="exact"/>
        <w:ind w:firstLine="0"/>
        <w:jc w:val="both"/>
      </w:pPr>
    </w:p>
    <w:p w14:paraId="74596052" w14:textId="77777777" w:rsidR="00AE6CE1" w:rsidRDefault="004740F8">
      <w:pPr>
        <w:pStyle w:val="Nagwek10"/>
        <w:keepNext/>
        <w:keepLines/>
        <w:shd w:val="clear" w:color="auto" w:fill="FFFFFF"/>
        <w:tabs>
          <w:tab w:val="left" w:pos="559"/>
        </w:tabs>
        <w:spacing w:line="240" w:lineRule="exact"/>
        <w:ind w:firstLine="0"/>
      </w:pPr>
      <w:bookmarkStart w:id="6" w:name="bookmark4"/>
      <w:bookmarkEnd w:id="6"/>
      <w:r>
        <w:t xml:space="preserve">VII Termin wykonania i </w:t>
      </w:r>
      <w:r>
        <w:t>przekazanie operatu technicznego</w:t>
      </w:r>
    </w:p>
    <w:p w14:paraId="23D12B31" w14:textId="77777777" w:rsidR="00AE6CE1" w:rsidRDefault="00AE6CE1">
      <w:pPr>
        <w:pStyle w:val="Teksttreci21"/>
        <w:shd w:val="clear" w:color="auto" w:fill="auto"/>
        <w:spacing w:line="240" w:lineRule="exact"/>
        <w:ind w:left="360" w:hanging="360"/>
        <w:jc w:val="both"/>
        <w:rPr>
          <w:sz w:val="24"/>
          <w:szCs w:val="24"/>
        </w:rPr>
      </w:pPr>
    </w:p>
    <w:p w14:paraId="2A72C4F4" w14:textId="2283ADD1" w:rsidR="00AE6CE1" w:rsidRDefault="004740F8">
      <w:pPr>
        <w:pStyle w:val="Teksttreci21"/>
        <w:shd w:val="clear" w:color="auto" w:fill="FFFFFF"/>
        <w:tabs>
          <w:tab w:val="left" w:pos="1015"/>
        </w:tabs>
        <w:spacing w:line="250" w:lineRule="exact"/>
        <w:ind w:left="-20" w:firstLine="0"/>
        <w:jc w:val="both"/>
      </w:pPr>
      <w:r>
        <w:t xml:space="preserve">Termin wykonania całości prac (przekazania operatu technicznego celem przeprowadzenia kontroli przez Zamawiającego) ustala się na dzień </w:t>
      </w:r>
      <w:r>
        <w:rPr>
          <w:b/>
        </w:rPr>
        <w:t>31 maja</w:t>
      </w:r>
      <w:r>
        <w:rPr>
          <w:b/>
          <w:bCs/>
        </w:rPr>
        <w:t xml:space="preserve"> 202</w:t>
      </w:r>
      <w:r w:rsidR="00C63924">
        <w:rPr>
          <w:b/>
          <w:bCs/>
        </w:rPr>
        <w:t>2r</w:t>
      </w:r>
      <w:r>
        <w:t>.</w:t>
      </w:r>
    </w:p>
    <w:p w14:paraId="02168F2D" w14:textId="77777777" w:rsidR="00AE6CE1" w:rsidRDefault="004740F8">
      <w:pPr>
        <w:pStyle w:val="Teksttreci21"/>
        <w:shd w:val="clear" w:color="auto" w:fill="auto"/>
        <w:spacing w:line="240" w:lineRule="exact"/>
        <w:ind w:left="567" w:hanging="284"/>
        <w:jc w:val="both"/>
      </w:pPr>
      <w:r>
        <w:t>Zakończenie prac nastąpi z chwilą:</w:t>
      </w:r>
    </w:p>
    <w:p w14:paraId="5006C76E" w14:textId="77777777" w:rsidR="00AE6CE1" w:rsidRDefault="004740F8">
      <w:pPr>
        <w:pStyle w:val="Teksttreci21"/>
        <w:numPr>
          <w:ilvl w:val="0"/>
          <w:numId w:val="17"/>
        </w:numPr>
        <w:shd w:val="clear" w:color="auto" w:fill="auto"/>
        <w:tabs>
          <w:tab w:val="left" w:pos="355"/>
        </w:tabs>
        <w:spacing w:line="274" w:lineRule="exact"/>
        <w:ind w:left="567" w:hanging="283"/>
        <w:jc w:val="both"/>
      </w:pPr>
      <w:r>
        <w:t xml:space="preserve">sprawdzenia zgodności </w:t>
      </w:r>
      <w:r>
        <w:t>wykonania prac z wymogami zawartymi w umowie i warunkach technicznych, czego dowodem będzie protokół (bez uwag) kontroli przeprowadzonej przez pracowników Wydziału,</w:t>
      </w:r>
    </w:p>
    <w:p w14:paraId="2F1DA72C" w14:textId="77777777" w:rsidR="00AE6CE1" w:rsidRDefault="004740F8">
      <w:pPr>
        <w:pStyle w:val="Teksttreci21"/>
        <w:numPr>
          <w:ilvl w:val="0"/>
          <w:numId w:val="17"/>
        </w:numPr>
        <w:shd w:val="clear" w:color="auto" w:fill="auto"/>
        <w:tabs>
          <w:tab w:val="left" w:pos="355"/>
        </w:tabs>
        <w:spacing w:line="274" w:lineRule="exact"/>
        <w:ind w:left="567" w:hanging="283"/>
        <w:jc w:val="both"/>
      </w:pPr>
      <w:r>
        <w:t>dokonania sprawdzenia prawidłowości wykonania prac i przekazania Wykonawcy protokołu kontro</w:t>
      </w:r>
      <w:r>
        <w:t xml:space="preserve">li (bez uwag) w terminie 7 dni od daty otrzymania operatu, </w:t>
      </w:r>
    </w:p>
    <w:p w14:paraId="1FA2FF27" w14:textId="77777777" w:rsidR="00AE6CE1" w:rsidRDefault="004740F8">
      <w:pPr>
        <w:pStyle w:val="Teksttreci21"/>
        <w:numPr>
          <w:ilvl w:val="0"/>
          <w:numId w:val="17"/>
        </w:numPr>
        <w:shd w:val="clear" w:color="auto" w:fill="auto"/>
        <w:tabs>
          <w:tab w:val="left" w:pos="355"/>
        </w:tabs>
        <w:spacing w:line="278" w:lineRule="exact"/>
        <w:ind w:left="567" w:hanging="283"/>
        <w:jc w:val="both"/>
      </w:pPr>
      <w:r>
        <w:t>przyjęcia przez Zamawiającego przedmiotu zamówienia, czego dowodem będzie protokół odbioru końcowego, podpisany przez Wykonawcę i Zamawiającego.</w:t>
      </w:r>
    </w:p>
    <w:p w14:paraId="4B234F89" w14:textId="3B6EDC65" w:rsidR="00AE6CE1" w:rsidRDefault="00AE6CE1">
      <w:pPr>
        <w:pStyle w:val="Teksttreci21"/>
        <w:shd w:val="clear" w:color="auto" w:fill="auto"/>
        <w:tabs>
          <w:tab w:val="left" w:pos="355"/>
        </w:tabs>
        <w:spacing w:line="278" w:lineRule="exact"/>
        <w:ind w:left="567" w:hanging="283"/>
        <w:jc w:val="both"/>
      </w:pPr>
    </w:p>
    <w:p w14:paraId="24AF28D7" w14:textId="77777777" w:rsidR="00AE6CE1" w:rsidRDefault="004740F8">
      <w:pPr>
        <w:pStyle w:val="Nagwek10"/>
        <w:keepNext/>
        <w:keepLines/>
        <w:shd w:val="clear" w:color="auto" w:fill="FFFFFF"/>
        <w:tabs>
          <w:tab w:val="left" w:pos="559"/>
        </w:tabs>
        <w:spacing w:line="240" w:lineRule="exact"/>
        <w:ind w:firstLine="0"/>
      </w:pPr>
      <w:r>
        <w:t>VIII Kontrola wyników</w:t>
      </w:r>
    </w:p>
    <w:p w14:paraId="6EBE936C" w14:textId="77777777" w:rsidR="00AE6CE1" w:rsidRDefault="004740F8">
      <w:pPr>
        <w:pStyle w:val="Teksttreci21"/>
        <w:numPr>
          <w:ilvl w:val="0"/>
          <w:numId w:val="13"/>
        </w:numPr>
        <w:shd w:val="clear" w:color="auto" w:fill="FFFFFF"/>
        <w:tabs>
          <w:tab w:val="left" w:pos="559"/>
        </w:tabs>
        <w:spacing w:line="254" w:lineRule="exact"/>
        <w:ind w:left="360" w:hanging="360"/>
        <w:jc w:val="both"/>
      </w:pPr>
      <w:r>
        <w:t>P</w:t>
      </w:r>
      <w:r>
        <w:t xml:space="preserve">o wyrównaniu szczegółowej </w:t>
      </w:r>
      <w:r>
        <w:t>osnowy wysokościowej przeprowadza się kontrolę wyników w oparciu o materiały źródłowe, w tym co najmniej:</w:t>
      </w:r>
    </w:p>
    <w:p w14:paraId="202A95D7" w14:textId="77777777" w:rsidR="00AE6CE1" w:rsidRDefault="004740F8">
      <w:pPr>
        <w:pStyle w:val="Teksttreci21"/>
        <w:numPr>
          <w:ilvl w:val="0"/>
          <w:numId w:val="14"/>
        </w:numPr>
        <w:shd w:val="clear" w:color="auto" w:fill="FFFFFF"/>
        <w:tabs>
          <w:tab w:val="left" w:pos="559"/>
        </w:tabs>
        <w:spacing w:line="254" w:lineRule="exact"/>
        <w:ind w:left="737" w:hanging="360"/>
        <w:jc w:val="both"/>
      </w:pPr>
      <w:r>
        <w:t xml:space="preserve">porównanie przewyższeń i wysokości punktów w układzie PL-EVRF2007-NH z danymi z wcześniejszych </w:t>
      </w:r>
      <w:proofErr w:type="spellStart"/>
      <w:r>
        <w:t>wyrównań</w:t>
      </w:r>
      <w:proofErr w:type="spellEnd"/>
      <w:r>
        <w:t>;</w:t>
      </w:r>
    </w:p>
    <w:p w14:paraId="1CC31979" w14:textId="0B3A23E8" w:rsidR="00AE6CE1" w:rsidRDefault="004740F8">
      <w:pPr>
        <w:pStyle w:val="Teksttreci21"/>
        <w:numPr>
          <w:ilvl w:val="0"/>
          <w:numId w:val="14"/>
        </w:numPr>
        <w:shd w:val="clear" w:color="auto" w:fill="FFFFFF"/>
        <w:tabs>
          <w:tab w:val="left" w:pos="559"/>
        </w:tabs>
        <w:spacing w:line="254" w:lineRule="exact"/>
        <w:ind w:left="737" w:hanging="360"/>
        <w:jc w:val="both"/>
      </w:pPr>
      <w:r>
        <w:t>ocenę wielkości błędów i poprawek w odniesien</w:t>
      </w:r>
      <w:r>
        <w:t>iu do linii niwelacyjnych</w:t>
      </w:r>
      <w:r>
        <w:t>;</w:t>
      </w:r>
    </w:p>
    <w:p w14:paraId="03B4EB90" w14:textId="77777777" w:rsidR="00AE6CE1" w:rsidRDefault="004740F8">
      <w:pPr>
        <w:pStyle w:val="Teksttreci21"/>
        <w:numPr>
          <w:ilvl w:val="0"/>
          <w:numId w:val="14"/>
        </w:numPr>
        <w:shd w:val="clear" w:color="auto" w:fill="FFFFFF"/>
        <w:tabs>
          <w:tab w:val="left" w:pos="559"/>
        </w:tabs>
        <w:spacing w:line="254" w:lineRule="exact"/>
        <w:ind w:left="737" w:hanging="360"/>
        <w:jc w:val="both"/>
      </w:pPr>
      <w:r>
        <w:t>ocenę wpływu przebiegu linii i rozkładu punktów węzłowych na rozkład poprawek;</w:t>
      </w:r>
    </w:p>
    <w:p w14:paraId="4EBD940E" w14:textId="50802BC2" w:rsidR="00AE6CE1" w:rsidRDefault="004740F8">
      <w:pPr>
        <w:pStyle w:val="Teksttreci21"/>
        <w:numPr>
          <w:ilvl w:val="0"/>
          <w:numId w:val="14"/>
        </w:numPr>
        <w:shd w:val="clear" w:color="auto" w:fill="FFFFFF"/>
        <w:tabs>
          <w:tab w:val="left" w:pos="559"/>
        </w:tabs>
        <w:spacing w:line="254" w:lineRule="exact"/>
        <w:ind w:left="737" w:hanging="360"/>
        <w:jc w:val="both"/>
      </w:pPr>
      <w:r>
        <w:t xml:space="preserve">zidentyfikowanie linii </w:t>
      </w:r>
      <w:r w:rsidRPr="00974D11">
        <w:rPr>
          <w:color w:val="auto"/>
        </w:rPr>
        <w:t>niwelacyjnych</w:t>
      </w:r>
      <w:r>
        <w:rPr>
          <w:color w:val="C9211E"/>
        </w:rPr>
        <w:t xml:space="preserve"> </w:t>
      </w:r>
      <w:r>
        <w:t>z przekroczonymi parametrami dokładnościowymi.</w:t>
      </w:r>
    </w:p>
    <w:p w14:paraId="59E5C563" w14:textId="77777777" w:rsidR="00AE6CE1" w:rsidRDefault="004740F8">
      <w:pPr>
        <w:pStyle w:val="Teksttreci21"/>
        <w:numPr>
          <w:ilvl w:val="0"/>
          <w:numId w:val="16"/>
        </w:numPr>
        <w:shd w:val="clear" w:color="auto" w:fill="FFFFFF"/>
        <w:tabs>
          <w:tab w:val="left" w:pos="559"/>
        </w:tabs>
        <w:spacing w:line="254" w:lineRule="exact"/>
        <w:ind w:left="397" w:hanging="360"/>
        <w:jc w:val="both"/>
      </w:pPr>
      <w:r>
        <w:t>Kontrolne pomiary polowe przeprowadza się metodą niwelacji geometrycznej lub metodą niwelacji satelitarnej na liniach (węzłach) z przekroczonymi parametrami dokładnościowymi, a także na wybranych wcześniej pu</w:t>
      </w:r>
      <w:r>
        <w:t>nktach kontrolnych.</w:t>
      </w:r>
    </w:p>
    <w:p w14:paraId="5ED23ACF" w14:textId="77777777" w:rsidR="00AE6CE1" w:rsidRDefault="00AE6CE1">
      <w:pPr>
        <w:pStyle w:val="Teksttreci21"/>
        <w:shd w:val="clear" w:color="auto" w:fill="FFFFFF"/>
        <w:tabs>
          <w:tab w:val="left" w:pos="559"/>
        </w:tabs>
        <w:spacing w:line="254" w:lineRule="exact"/>
        <w:ind w:left="397" w:firstLine="0"/>
        <w:jc w:val="both"/>
      </w:pPr>
    </w:p>
    <w:p w14:paraId="4226FADB" w14:textId="77777777" w:rsidR="00AE6CE1" w:rsidRDefault="004740F8">
      <w:pPr>
        <w:pStyle w:val="Nagwek10"/>
        <w:keepNext/>
        <w:keepLines/>
        <w:shd w:val="clear" w:color="auto" w:fill="FFFFFF"/>
        <w:tabs>
          <w:tab w:val="left" w:pos="559"/>
        </w:tabs>
        <w:spacing w:line="240" w:lineRule="exact"/>
        <w:ind w:firstLine="0"/>
      </w:pPr>
      <w:r>
        <w:t>XI Postanowienia końcowe</w:t>
      </w:r>
    </w:p>
    <w:p w14:paraId="6C726D5C" w14:textId="77777777" w:rsidR="00AE6CE1" w:rsidRDefault="004740F8">
      <w:pPr>
        <w:pStyle w:val="Teksttreci21"/>
        <w:shd w:val="clear" w:color="auto" w:fill="FFFFFF"/>
        <w:tabs>
          <w:tab w:val="left" w:pos="559"/>
        </w:tabs>
        <w:spacing w:line="250" w:lineRule="exact"/>
        <w:ind w:firstLine="0"/>
        <w:jc w:val="both"/>
      </w:pPr>
      <w:r>
        <w:t>Wszelkie nieujęte w niniejszych „Warunkach technicznych“ sytuacje i problemy należy ustalać z Wydziałem Geodezji i Kartografii Starostwa Powiatowego w Kamieniu Pomorskim. Ustalenia te muszą być zawarte w Dzienn</w:t>
      </w:r>
      <w:r>
        <w:t>iku Roboty, do prowadzenia którego zobowiązany jest Wykonawca.</w:t>
      </w:r>
    </w:p>
    <w:p w14:paraId="7CDA5F66" w14:textId="7B8FD477" w:rsidR="00AE6CE1" w:rsidRDefault="00AE6CE1">
      <w:pPr>
        <w:pStyle w:val="Teksttreci21"/>
        <w:shd w:val="clear" w:color="auto" w:fill="FFFFFF"/>
        <w:tabs>
          <w:tab w:val="left" w:pos="559"/>
        </w:tabs>
        <w:spacing w:line="250" w:lineRule="exact"/>
        <w:ind w:firstLine="0"/>
        <w:jc w:val="both"/>
      </w:pPr>
    </w:p>
    <w:p w14:paraId="57D6C101" w14:textId="77777777" w:rsidR="00B94A2C" w:rsidRDefault="00B94A2C">
      <w:pPr>
        <w:pStyle w:val="Teksttreci21"/>
        <w:shd w:val="clear" w:color="auto" w:fill="FFFFFF"/>
        <w:tabs>
          <w:tab w:val="left" w:pos="559"/>
        </w:tabs>
        <w:spacing w:line="250" w:lineRule="exact"/>
        <w:ind w:firstLine="0"/>
        <w:jc w:val="both"/>
      </w:pPr>
    </w:p>
    <w:p w14:paraId="608ACB5B" w14:textId="77777777" w:rsidR="00AE6CE1" w:rsidRDefault="00AE6CE1">
      <w:pPr>
        <w:pStyle w:val="Teksttreci21"/>
        <w:shd w:val="clear" w:color="auto" w:fill="FFFFFF"/>
        <w:tabs>
          <w:tab w:val="left" w:pos="559"/>
        </w:tabs>
        <w:spacing w:line="250" w:lineRule="exact"/>
        <w:ind w:firstLine="0"/>
        <w:jc w:val="both"/>
      </w:pPr>
    </w:p>
    <w:p w14:paraId="47A85346" w14:textId="77777777" w:rsidR="00AE6CE1" w:rsidRDefault="004740F8">
      <w:pPr>
        <w:pStyle w:val="Teksttreci21"/>
        <w:shd w:val="clear" w:color="auto" w:fill="FFFFFF"/>
        <w:tabs>
          <w:tab w:val="left" w:pos="559"/>
        </w:tabs>
        <w:spacing w:line="250" w:lineRule="exact"/>
        <w:ind w:firstLine="0"/>
        <w:jc w:val="both"/>
      </w:pPr>
      <w:r>
        <w:t>Opracował:</w:t>
      </w:r>
    </w:p>
    <w:p w14:paraId="1F8F8FE1" w14:textId="77777777" w:rsidR="00AE6CE1" w:rsidRDefault="004740F8">
      <w:pPr>
        <w:pStyle w:val="Teksttreci21"/>
        <w:shd w:val="clear" w:color="auto" w:fill="FFFFFF"/>
        <w:tabs>
          <w:tab w:val="left" w:pos="559"/>
        </w:tabs>
        <w:spacing w:line="250" w:lineRule="exact"/>
        <w:ind w:firstLine="0"/>
        <w:jc w:val="both"/>
      </w:pPr>
      <w:r>
        <w:t>Ziemowit Krzyżanowski  - Geodeta Powiatowy</w:t>
      </w:r>
    </w:p>
    <w:p w14:paraId="618F7058" w14:textId="77777777" w:rsidR="00AE6CE1" w:rsidRDefault="00AE6CE1">
      <w:pPr>
        <w:pStyle w:val="Teksttreci21"/>
        <w:shd w:val="clear" w:color="auto" w:fill="FFFFFF"/>
        <w:tabs>
          <w:tab w:val="left" w:pos="559"/>
        </w:tabs>
        <w:spacing w:line="250" w:lineRule="exact"/>
        <w:ind w:firstLine="0"/>
        <w:jc w:val="both"/>
      </w:pPr>
    </w:p>
    <w:p w14:paraId="56D5D65B" w14:textId="77777777" w:rsidR="00AE6CE1" w:rsidRDefault="004740F8">
      <w:pPr>
        <w:pStyle w:val="Teksttreci21"/>
        <w:shd w:val="clear" w:color="auto" w:fill="FFFFFF"/>
        <w:tabs>
          <w:tab w:val="left" w:pos="559"/>
        </w:tabs>
        <w:spacing w:line="250" w:lineRule="exact"/>
        <w:ind w:firstLine="0"/>
        <w:jc w:val="both"/>
      </w:pPr>
      <w:r>
        <w:t>styczeń 2022.</w:t>
      </w:r>
    </w:p>
    <w:sectPr w:rsidR="00AE6CE1">
      <w:footerReference w:type="default" r:id="rId9"/>
      <w:pgSz w:w="11906" w:h="16838"/>
      <w:pgMar w:top="712" w:right="1103" w:bottom="1272" w:left="1387" w:header="0" w:footer="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7B71D" w14:textId="77777777" w:rsidR="004740F8" w:rsidRDefault="004740F8">
      <w:r>
        <w:separator/>
      </w:r>
    </w:p>
  </w:endnote>
  <w:endnote w:type="continuationSeparator" w:id="0">
    <w:p w14:paraId="414D48A2" w14:textId="77777777" w:rsidR="004740F8" w:rsidRDefault="0047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427C1" w14:textId="77777777" w:rsidR="00AE6CE1" w:rsidRDefault="004740F8">
    <w:pPr>
      <w:pStyle w:val="Stopka0"/>
      <w:jc w:val="center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BEAB1" w14:textId="77777777" w:rsidR="004740F8" w:rsidRDefault="004740F8">
      <w:r>
        <w:separator/>
      </w:r>
    </w:p>
  </w:footnote>
  <w:footnote w:type="continuationSeparator" w:id="0">
    <w:p w14:paraId="044ED8F9" w14:textId="77777777" w:rsidR="004740F8" w:rsidRDefault="00474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1018"/>
    <w:multiLevelType w:val="multilevel"/>
    <w:tmpl w:val="36C6C702"/>
    <w:lvl w:ilvl="0">
      <w:start w:val="1"/>
      <w:numFmt w:val="ordin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454B3A"/>
    <w:multiLevelType w:val="multilevel"/>
    <w:tmpl w:val="6A54978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2163B3"/>
    <w:multiLevelType w:val="multilevel"/>
    <w:tmpl w:val="2E6440E8"/>
    <w:lvl w:ilvl="0">
      <w:start w:val="1"/>
      <w:numFmt w:val="ordin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66A10F9"/>
    <w:multiLevelType w:val="multilevel"/>
    <w:tmpl w:val="BDB0BB0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9DC32FE"/>
    <w:multiLevelType w:val="multilevel"/>
    <w:tmpl w:val="E5C44C9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B3D1E9B"/>
    <w:multiLevelType w:val="multilevel"/>
    <w:tmpl w:val="D04467A8"/>
    <w:lvl w:ilvl="0">
      <w:start w:val="5"/>
      <w:numFmt w:val="ordin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CA51AED"/>
    <w:multiLevelType w:val="multilevel"/>
    <w:tmpl w:val="73840A52"/>
    <w:lvl w:ilvl="0">
      <w:start w:val="1"/>
      <w:numFmt w:val="ordin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D8A6969"/>
    <w:multiLevelType w:val="multilevel"/>
    <w:tmpl w:val="6B121580"/>
    <w:lvl w:ilvl="0">
      <w:start w:val="2"/>
      <w:numFmt w:val="ordin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E1B184E"/>
    <w:multiLevelType w:val="multilevel"/>
    <w:tmpl w:val="3F2CE514"/>
    <w:lvl w:ilvl="0">
      <w:start w:val="1"/>
      <w:numFmt w:val="ordin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4E345C0"/>
    <w:multiLevelType w:val="multilevel"/>
    <w:tmpl w:val="5308D5D0"/>
    <w:lvl w:ilvl="0">
      <w:start w:val="4"/>
      <w:numFmt w:val="ordin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5056E3D"/>
    <w:multiLevelType w:val="multilevel"/>
    <w:tmpl w:val="F50A43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77B0BE7"/>
    <w:multiLevelType w:val="multilevel"/>
    <w:tmpl w:val="83889366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85F30E4"/>
    <w:multiLevelType w:val="multilevel"/>
    <w:tmpl w:val="98D0C81A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13" w15:restartNumberingAfterBreak="0">
    <w:nsid w:val="4C95365D"/>
    <w:multiLevelType w:val="multilevel"/>
    <w:tmpl w:val="81842A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FA76CB1"/>
    <w:multiLevelType w:val="multilevel"/>
    <w:tmpl w:val="04521C0E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953108F"/>
    <w:multiLevelType w:val="multilevel"/>
    <w:tmpl w:val="D44863D0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16" w15:restartNumberingAfterBreak="0">
    <w:nsid w:val="5C3F37AE"/>
    <w:multiLevelType w:val="multilevel"/>
    <w:tmpl w:val="ABC4F2B8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DD21E2D"/>
    <w:multiLevelType w:val="multilevel"/>
    <w:tmpl w:val="A686F27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B0156D8"/>
    <w:multiLevelType w:val="multilevel"/>
    <w:tmpl w:val="B62AD876"/>
    <w:lvl w:ilvl="0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cs="OpenSymbol;Arial Unicode MS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OpenSymbol;Arial Unicode MS"/>
        <w:b w:val="0"/>
        <w:color w:val="00000A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70DC7FED"/>
    <w:multiLevelType w:val="multilevel"/>
    <w:tmpl w:val="D16CC15A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74664EC9"/>
    <w:multiLevelType w:val="multilevel"/>
    <w:tmpl w:val="76D68F94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72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8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44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firstLine="0"/>
      </w:pPr>
    </w:lvl>
  </w:abstractNum>
  <w:abstractNum w:abstractNumId="21" w15:restartNumberingAfterBreak="0">
    <w:nsid w:val="76E326DB"/>
    <w:multiLevelType w:val="multilevel"/>
    <w:tmpl w:val="ADA64680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aps w:val="0"/>
        <w:smallCaps w:val="0"/>
        <w:color w:val="000000"/>
        <w:spacing w:val="0"/>
        <w:w w:val="100"/>
        <w:sz w:val="24"/>
        <w:szCs w:val="24"/>
        <w:u w:val="none"/>
        <w:lang w:val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21"/>
  </w:num>
  <w:num w:numId="2">
    <w:abstractNumId w:val="20"/>
  </w:num>
  <w:num w:numId="3">
    <w:abstractNumId w:val="13"/>
  </w:num>
  <w:num w:numId="4">
    <w:abstractNumId w:val="2"/>
  </w:num>
  <w:num w:numId="5">
    <w:abstractNumId w:val="11"/>
  </w:num>
  <w:num w:numId="6">
    <w:abstractNumId w:val="5"/>
  </w:num>
  <w:num w:numId="7">
    <w:abstractNumId w:val="0"/>
  </w:num>
  <w:num w:numId="8">
    <w:abstractNumId w:val="3"/>
  </w:num>
  <w:num w:numId="9">
    <w:abstractNumId w:val="16"/>
  </w:num>
  <w:num w:numId="10">
    <w:abstractNumId w:val="8"/>
  </w:num>
  <w:num w:numId="11">
    <w:abstractNumId w:val="19"/>
  </w:num>
  <w:num w:numId="12">
    <w:abstractNumId w:val="9"/>
  </w:num>
  <w:num w:numId="13">
    <w:abstractNumId w:val="6"/>
  </w:num>
  <w:num w:numId="14">
    <w:abstractNumId w:val="4"/>
  </w:num>
  <w:num w:numId="15">
    <w:abstractNumId w:val="17"/>
  </w:num>
  <w:num w:numId="16">
    <w:abstractNumId w:val="7"/>
  </w:num>
  <w:num w:numId="17">
    <w:abstractNumId w:val="1"/>
  </w:num>
  <w:num w:numId="18">
    <w:abstractNumId w:val="18"/>
  </w:num>
  <w:num w:numId="19">
    <w:abstractNumId w:val="15"/>
  </w:num>
  <w:num w:numId="20">
    <w:abstractNumId w:val="14"/>
  </w:num>
  <w:num w:numId="21">
    <w:abstractNumId w:val="12"/>
  </w:num>
  <w:num w:numId="22">
    <w:abstractNumId w:val="10"/>
  </w:num>
  <w:num w:numId="23">
    <w:abstractNumId w:val="12"/>
    <w:lvlOverride w:ilvl="0">
      <w:startOverride w:val="1"/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CE1"/>
    <w:rsid w:val="004740F8"/>
    <w:rsid w:val="00974D11"/>
    <w:rsid w:val="00AE6CE1"/>
    <w:rsid w:val="00B94A2C"/>
    <w:rsid w:val="00C63924"/>
    <w:rsid w:val="00E3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01F86"/>
  <w15:docId w15:val="{5521DD02-3149-4B6D-8069-B4518045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Teksttreci4">
    <w:name w:val="Tekst treści (4)"/>
    <w:basedOn w:val="Domylnaczcionkaakapitu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Nagweklubstopka0">
    <w:name w:val="Nagłówek lub stopka"/>
    <w:basedOn w:val="Nagweklubstopka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z w:val="21"/>
      <w:szCs w:val="21"/>
      <w:u w:val="none"/>
    </w:rPr>
  </w:style>
  <w:style w:type="character" w:customStyle="1" w:styleId="Nagwek1">
    <w:name w:val="Nagłówek #1_"/>
    <w:basedOn w:val="Domylnaczcionkaakapitu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treci3">
    <w:name w:val="Tekst treści (3)_"/>
    <w:basedOn w:val="Domylnaczcionkaakapitu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Teksttreci3BezpogrubieniaBezkursywy">
    <w:name w:val="Tekst treści (3) + Bez pogrubienia;Bez kursywy"/>
    <w:basedOn w:val="Teksttreci3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z w:val="22"/>
      <w:szCs w:val="22"/>
      <w:u w:val="none"/>
    </w:rPr>
  </w:style>
  <w:style w:type="character" w:customStyle="1" w:styleId="Teksttreci20">
    <w:name w:val="Tekst treści (2)"/>
    <w:basedOn w:val="Teksttreci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z w:val="22"/>
      <w:szCs w:val="22"/>
      <w:u w:val="single"/>
    </w:rPr>
  </w:style>
  <w:style w:type="character" w:customStyle="1" w:styleId="Teksttreci2PogrubienieKursywaMaelitery">
    <w:name w:val="Tekst treści (2) + Pogrubienie;Kursywa;Małe litery"/>
    <w:basedOn w:val="Teksttreci2"/>
    <w:qFormat/>
    <w:rPr>
      <w:rFonts w:ascii="Times New Roman" w:eastAsia="Times New Roman" w:hAnsi="Times New Roman" w:cs="Times New Roman"/>
      <w:b/>
      <w:bCs/>
      <w:i/>
      <w:iCs/>
      <w:caps w:val="0"/>
      <w:smallCaps/>
      <w:strike w:val="0"/>
      <w:dstrike w:val="0"/>
      <w:color w:val="000000"/>
      <w:sz w:val="22"/>
      <w:szCs w:val="22"/>
      <w:u w:val="none"/>
    </w:rPr>
  </w:style>
  <w:style w:type="character" w:customStyle="1" w:styleId="Teksttreci2PogrubienieKursywa">
    <w:name w:val="Tekst treści (2) + Pogrubienie;Kursywa"/>
    <w:basedOn w:val="Teksttreci2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z w:val="22"/>
      <w:szCs w:val="22"/>
      <w:u w:val="none"/>
    </w:rPr>
  </w:style>
  <w:style w:type="character" w:customStyle="1" w:styleId="Teksttreci2Odstpy6pt">
    <w:name w:val="Tekst treści (2) + Odstępy 6 pt"/>
    <w:basedOn w:val="Teksttreci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19"/>
      <w:sz w:val="22"/>
      <w:szCs w:val="22"/>
      <w:u w:val="none"/>
    </w:rPr>
  </w:style>
  <w:style w:type="character" w:customStyle="1" w:styleId="Teksttreci2PogrubienieKursywaOdstpy2pt">
    <w:name w:val="Tekst treści (2) + Pogrubienie;Kursywa;Odstępy 2 pt"/>
    <w:basedOn w:val="Teksttreci2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40"/>
      <w:sz w:val="22"/>
      <w:szCs w:val="22"/>
      <w:u w:val="none"/>
    </w:rPr>
  </w:style>
  <w:style w:type="character" w:customStyle="1" w:styleId="Teksttreci40">
    <w:name w:val="Tekst treści (4)_"/>
    <w:basedOn w:val="Domylnaczcionkaakapitu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Teksttreci2Kursywa">
    <w:name w:val="Tekst treści (2) + Kursywa"/>
    <w:basedOn w:val="Teksttreci2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z w:val="22"/>
      <w:szCs w:val="22"/>
      <w:u w:val="none"/>
    </w:rPr>
  </w:style>
  <w:style w:type="character" w:customStyle="1" w:styleId="PogrubienieTeksttreci245pt">
    <w:name w:val="Pogrubienie;Tekst treści (2) + 4;5 pt"/>
    <w:basedOn w:val="Teksttreci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z w:val="9"/>
      <w:szCs w:val="9"/>
      <w:u w:val="none"/>
    </w:rPr>
  </w:style>
  <w:style w:type="character" w:customStyle="1" w:styleId="Podpisobrazu">
    <w:name w:val="Podpis obrazu_"/>
    <w:basedOn w:val="Domylnaczcionkaakapitu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</w:style>
  <w:style w:type="character" w:styleId="Tekstzastpczy">
    <w:name w:val="Placeholder Text"/>
    <w:basedOn w:val="Domylnaczcionkaakapitu"/>
    <w:qFormat/>
    <w:rPr>
      <w:color w:val="808080"/>
    </w:rPr>
  </w:style>
  <w:style w:type="character" w:styleId="Pogrubienie">
    <w:name w:val="Strong"/>
    <w:qFormat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20"/>
      <w:szCs w:val="20"/>
      <w:u w:val="none"/>
      <w:shd w:val="clear" w:color="auto" w:fill="auto"/>
      <w:vertAlign w:val="baseline"/>
      <w:lang w:val="pl-PL"/>
    </w:rPr>
  </w:style>
  <w:style w:type="character" w:customStyle="1" w:styleId="Teksttreci2Pogrubienie">
    <w:name w:val="Tekst treści (2) + Pogrubienie"/>
    <w:basedOn w:val="Teksttreci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z w:val="22"/>
      <w:szCs w:val="22"/>
      <w:u w:val="no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qFormat/>
    <w:pPr>
      <w:spacing w:after="140" w:line="276" w:lineRule="auto"/>
    </w:pPr>
  </w:style>
  <w:style w:type="paragraph" w:styleId="Lista">
    <w:name w:val="List"/>
    <w:basedOn w:val="Tekstpodstawowy"/>
    <w:qFormat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Stopka1">
    <w:name w:val="Stopka1"/>
    <w:basedOn w:val="Normalny"/>
    <w:qFormat/>
    <w:pPr>
      <w:shd w:val="solid" w:color="FFFFFF" w:fill="auto"/>
      <w:spacing w:line="240" w:lineRule="exact"/>
      <w:ind w:hanging="4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1">
    <w:name w:val="Tekst treści (4)"/>
    <w:basedOn w:val="Normalny"/>
    <w:qFormat/>
    <w:pPr>
      <w:shd w:val="solid" w:color="FFFFFF" w:fill="auto"/>
      <w:spacing w:line="254" w:lineRule="exact"/>
      <w:ind w:hanging="70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eksttreci21">
    <w:name w:val="Tekst treści (2)"/>
    <w:basedOn w:val="Normalny"/>
    <w:qFormat/>
    <w:pPr>
      <w:shd w:val="solid" w:color="FFFFFF" w:fill="auto"/>
      <w:spacing w:line="0" w:lineRule="atLeast"/>
      <w:ind w:hanging="6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1">
    <w:name w:val="Nagłówek lub stopka"/>
    <w:basedOn w:val="Normalny"/>
    <w:qFormat/>
    <w:pPr>
      <w:shd w:val="solid" w:color="FFFFFF" w:fill="auto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10">
    <w:name w:val="Nagłówek #1"/>
    <w:basedOn w:val="Normalny"/>
    <w:qFormat/>
    <w:pPr>
      <w:shd w:val="solid" w:color="FFFFFF" w:fill="auto"/>
      <w:spacing w:line="0" w:lineRule="atLeast"/>
      <w:ind w:hanging="60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30">
    <w:name w:val="Tekst treści (3)"/>
    <w:basedOn w:val="Normalny"/>
    <w:qFormat/>
    <w:pPr>
      <w:shd w:val="solid" w:color="FFFFFF" w:fill="auto"/>
      <w:spacing w:line="0" w:lineRule="atLeast"/>
      <w:ind w:hanging="600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Podpisobrazu0">
    <w:name w:val="Podpis obrazu"/>
    <w:basedOn w:val="Normalny"/>
    <w:qFormat/>
    <w:pPr>
      <w:shd w:val="solid" w:color="FFFFFF" w:fill="auto"/>
      <w:spacing w:line="254" w:lineRule="exact"/>
      <w:ind w:hanging="74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Tekstprzypisudolnego">
    <w:name w:val="footnote text"/>
    <w:basedOn w:val="Normalny"/>
    <w:qFormat/>
  </w:style>
  <w:style w:type="paragraph" w:styleId="Stopka0">
    <w:name w:val="footer"/>
    <w:basedOn w:val="Gwkaistopka"/>
    <w:qFormat/>
  </w:style>
  <w:style w:type="paragraph" w:customStyle="1" w:styleId="Zawartoramki">
    <w:name w:val="Zawartość ramki"/>
    <w:basedOn w:val="Normalny"/>
    <w:qFormat/>
  </w:style>
  <w:style w:type="paragraph" w:styleId="Tytu">
    <w:name w:val="Title"/>
    <w:basedOn w:val="Nagwek"/>
    <w:next w:val="Tekstpodstawowy"/>
    <w:qFormat/>
    <w:pPr>
      <w:jc w:val="center"/>
    </w:pPr>
    <w:rPr>
      <w:b/>
      <w:bCs/>
      <w:sz w:val="56"/>
      <w:szCs w:val="56"/>
    </w:rPr>
  </w:style>
  <w:style w:type="paragraph" w:customStyle="1" w:styleId="Nagwek2">
    <w:name w:val="Nagłówek #2"/>
    <w:basedOn w:val="Normalny"/>
    <w:qFormat/>
    <w:pPr>
      <w:shd w:val="solid" w:color="FFFFFF" w:fill="auto"/>
      <w:spacing w:line="0" w:lineRule="atLeast"/>
      <w:ind w:hanging="40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12">
    <w:name w:val="Styl12"/>
    <w:basedOn w:val="Normalny"/>
    <w:qFormat/>
    <w:rsid w:val="00863DAC"/>
    <w:pPr>
      <w:widowControl/>
      <w:overflowPunct w:val="0"/>
      <w:spacing w:line="252" w:lineRule="auto"/>
      <w:jc w:val="both"/>
    </w:pPr>
    <w:rPr>
      <w:rFonts w:ascii="Calibri" w:eastAsia="Calibri" w:hAnsi="Calibri" w:cs="Times New Roman"/>
      <w:color w:val="00000A"/>
      <w:sz w:val="22"/>
      <w:szCs w:val="22"/>
      <w:lang w:eastAsia="en-US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gik.gov.pl/bip/prawo/modele-dany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gik.gov.pl/bip/prawo/modele-dan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Microsoft Sans Serif"/>
        <a:ea typeface="Microsoft Sans Serif"/>
        <a:cs typeface="Microsoft Sans Serif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1971</Words>
  <Characters>11829</Characters>
  <Application>Microsoft Office Word</Application>
  <DocSecurity>0</DocSecurity>
  <Lines>98</Lines>
  <Paragraphs>27</Paragraphs>
  <ScaleCrop>false</ScaleCrop>
  <Company/>
  <LinksUpToDate>false</LinksUpToDate>
  <CharactersWithSpaces>13773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Pawlak</dc:creator>
  <dc:description/>
  <cp:lastModifiedBy>Ziemowit Krzyżanowski</cp:lastModifiedBy>
  <cp:revision>5</cp:revision>
  <cp:lastPrinted>2022-01-25T10:38:00Z</cp:lastPrinted>
  <dcterms:created xsi:type="dcterms:W3CDTF">2022-01-24T09:41:00Z</dcterms:created>
  <dcterms:modified xsi:type="dcterms:W3CDTF">2022-01-25T10:38:00Z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