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E5" w:rsidRDefault="00A028D6" w:rsidP="00BB33E5">
      <w:pPr>
        <w:pStyle w:val="FR3"/>
        <w:jc w:val="left"/>
      </w:pPr>
      <w:r>
        <w:rPr>
          <w:noProof/>
          <w:lang w:eastAsia="pl-PL"/>
        </w:rPr>
        <w:drawing>
          <wp:inline distT="0" distB="0" distL="0" distR="0" wp14:anchorId="1B8DE73F" wp14:editId="2DED15F5">
            <wp:extent cx="5791200" cy="723900"/>
            <wp:effectExtent l="0" t="0" r="0" b="0"/>
            <wp:docPr id="2" name="Obraz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B1B">
        <w:t xml:space="preserve"> </w:t>
      </w: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:rsidR="00C24BC9" w:rsidRDefault="00463AC3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3E594A" w:rsidRPr="003E594A">
        <w:rPr>
          <w:rFonts w:ascii="Times New Roman" w:eastAsia="Calibri" w:hAnsi="Times New Roman" w:cs="Times New Roman"/>
          <w:b/>
          <w:i w:val="0"/>
          <w:sz w:val="24"/>
          <w:szCs w:val="24"/>
        </w:rPr>
        <w:t>Wip.272.</w:t>
      </w:r>
      <w:r w:rsidR="007A7611">
        <w:rPr>
          <w:rFonts w:ascii="Times New Roman" w:eastAsia="Calibri" w:hAnsi="Times New Roman" w:cs="Times New Roman"/>
          <w:b/>
          <w:i w:val="0"/>
          <w:sz w:val="24"/>
          <w:szCs w:val="24"/>
        </w:rPr>
        <w:t>14</w:t>
      </w:r>
      <w:r w:rsidR="003E594A" w:rsidRPr="003E594A">
        <w:rPr>
          <w:rFonts w:ascii="Times New Roman" w:eastAsia="Calibri" w:hAnsi="Times New Roman" w:cs="Times New Roman"/>
          <w:b/>
          <w:i w:val="0"/>
          <w:sz w:val="24"/>
          <w:szCs w:val="24"/>
        </w:rPr>
        <w:t>.2021.MN.PN</w:t>
      </w:r>
    </w:p>
    <w:p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BZP: </w:t>
      </w:r>
      <w:r w:rsidR="00FB5AC0" w:rsidRPr="00FB5AC0">
        <w:rPr>
          <w:rFonts w:ascii="Times New Roman" w:eastAsia="Calibri" w:hAnsi="Times New Roman" w:cs="Times New Roman"/>
          <w:b/>
          <w:i w:val="0"/>
          <w:sz w:val="24"/>
          <w:szCs w:val="24"/>
        </w:rPr>
        <w:t>2021/BZP 00170674/01</w:t>
      </w:r>
      <w:bookmarkStart w:id="0" w:name="_GoBack"/>
      <w:bookmarkEnd w:id="0"/>
    </w:p>
    <w:p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1C120F">
        <w:rPr>
          <w:rFonts w:ascii="Times New Roman" w:hAnsi="Times New Roman" w:cs="Times New Roman"/>
          <w:b/>
          <w:bCs/>
          <w:sz w:val="24"/>
        </w:rPr>
        <w:t xml:space="preserve">– Część </w:t>
      </w:r>
      <w:r w:rsidR="007A7611">
        <w:rPr>
          <w:rFonts w:ascii="Times New Roman" w:hAnsi="Times New Roman" w:cs="Times New Roman"/>
          <w:b/>
          <w:bCs/>
          <w:sz w:val="24"/>
        </w:rPr>
        <w:t>6</w:t>
      </w:r>
    </w:p>
    <w:p w:rsidR="0012297E" w:rsidRDefault="008F4E40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E40">
        <w:rPr>
          <w:rFonts w:ascii="Times New Roman" w:hAnsi="Times New Roman" w:cs="Times New Roman"/>
          <w:b/>
          <w:bCs/>
          <w:sz w:val="24"/>
          <w:szCs w:val="24"/>
        </w:rPr>
        <w:t>Wyposażenie pracowni – informatycznej, komputerowej w sprzęt komputerowy</w:t>
      </w:r>
    </w:p>
    <w:p w:rsidR="008F4E40" w:rsidRDefault="008F4E40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 xml:space="preserve">Przetarg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>odstawie art. 275 pkt 1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:rsidR="001C120F" w:rsidRDefault="00BE08FA" w:rsidP="00BE08FA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Calibri"/>
          <w:b/>
        </w:rPr>
      </w:pPr>
      <w:r w:rsidRPr="00BE08FA">
        <w:rPr>
          <w:rFonts w:eastAsia="Calibri"/>
          <w:b/>
        </w:rPr>
        <w:t xml:space="preserve">Dostawa sprzętu dydaktycznego – sprzęt gastronomiczny, hotelarski, chemiczny, komputerowy oraz do doradztwa zawodowego do Szkół Ponadpodstawowych w Powiecie Kamieńskim </w:t>
      </w:r>
      <w:r w:rsidR="00CE615D">
        <w:rPr>
          <w:rFonts w:eastAsia="Calibri"/>
          <w:b/>
        </w:rPr>
        <w:t>(</w:t>
      </w:r>
      <w:r w:rsidR="007A7611">
        <w:rPr>
          <w:rFonts w:eastAsia="Calibri"/>
          <w:b/>
        </w:rPr>
        <w:t>3</w:t>
      </w:r>
      <w:r w:rsidR="00CE615D">
        <w:rPr>
          <w:rFonts w:eastAsia="Calibri"/>
          <w:b/>
        </w:rPr>
        <w:t>)</w:t>
      </w:r>
      <w:r w:rsidRPr="00BE08FA">
        <w:rPr>
          <w:rFonts w:eastAsia="Calibri"/>
          <w:b/>
        </w:rPr>
        <w:t>.</w:t>
      </w:r>
    </w:p>
    <w:p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3133B5" w:rsidRDefault="003133B5" w:rsidP="003133B5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:rsid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7B558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…………………………………………</w:t>
      </w:r>
      <w:r w:rsidR="007B558C" w:rsidRPr="007B558C">
        <w:rPr>
          <w:rFonts w:eastAsia="Arial"/>
          <w:bCs/>
          <w:iCs/>
          <w:szCs w:val="12"/>
          <w:lang w:eastAsia="ar-SA"/>
        </w:rPr>
        <w:t>..</w:t>
      </w:r>
    </w:p>
    <w:p w:rsidR="007B558C" w:rsidRP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0D52FC" w:rsidTr="006D2393">
        <w:trPr>
          <w:trHeight w:val="923"/>
          <w:jc w:val="center"/>
        </w:trPr>
        <w:tc>
          <w:tcPr>
            <w:tcW w:w="914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 w:rsidR="001B15BF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0D52FC" w:rsidTr="006D2393">
        <w:trPr>
          <w:trHeight w:val="303"/>
          <w:jc w:val="center"/>
        </w:trPr>
        <w:tc>
          <w:tcPr>
            <w:tcW w:w="914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0D52FC" w:rsidRPr="000D52FC" w:rsidTr="006D2393">
        <w:trPr>
          <w:trHeight w:val="316"/>
          <w:jc w:val="center"/>
        </w:trPr>
        <w:tc>
          <w:tcPr>
            <w:tcW w:w="914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:rsidR="00F1784E" w:rsidRPr="007B558C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lastRenderedPageBreak/>
        <w:t>e-mail...........................................................</w:t>
      </w:r>
    </w:p>
    <w:p w:rsidR="00597347" w:rsidRPr="007B558C" w:rsidRDefault="00597347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adres skrzynki ePUAP ………………………………………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775C61" w:rsidRPr="00716207" w:rsidRDefault="004D5E32" w:rsidP="00716207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D24EFB"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bez negocjacji</w:t>
      </w:r>
      <w:r w:rsidRPr="00D24EFB">
        <w:t xml:space="preserve"> zgodnie z ustawą z dnia </w:t>
      </w:r>
      <w:r w:rsidR="00973AB3">
        <w:t>11 września 2019 r.</w:t>
      </w:r>
      <w:r w:rsidRPr="00D24EFB">
        <w:t xml:space="preserve"> Prawo zamówień</w:t>
      </w:r>
      <w:r w:rsidR="000533B8">
        <w:t xml:space="preserve"> </w:t>
      </w:r>
      <w:r w:rsidRPr="00D24EFB">
        <w:t xml:space="preserve">publicznych </w:t>
      </w:r>
      <w:r w:rsidR="00E00692" w:rsidRPr="00D24EFB">
        <w:t>pn.</w:t>
      </w:r>
      <w:r w:rsidRPr="00D24EFB">
        <w:t xml:space="preserve">: </w:t>
      </w:r>
      <w:r w:rsidR="00BE08FA" w:rsidRPr="00BE08FA">
        <w:rPr>
          <w:rFonts w:eastAsia="Calibri"/>
          <w:b/>
        </w:rPr>
        <w:t xml:space="preserve">Dostawa sprzętu dydaktycznego – sprzęt gastronomiczny, hotelarski, chemiczny, komputerowy oraz do doradztwa zawodowego do Szkół Ponadpodstawowych w Powiecie Kamieńskim </w:t>
      </w:r>
      <w:r w:rsidR="00CE615D">
        <w:rPr>
          <w:rFonts w:eastAsia="Calibri"/>
          <w:b/>
        </w:rPr>
        <w:t>(</w:t>
      </w:r>
      <w:r w:rsidR="00A32B19">
        <w:rPr>
          <w:rFonts w:eastAsia="Calibri"/>
          <w:b/>
        </w:rPr>
        <w:t>3</w:t>
      </w:r>
      <w:r w:rsidR="00CE615D">
        <w:rPr>
          <w:rFonts w:eastAsia="Calibri"/>
          <w:b/>
        </w:rPr>
        <w:t xml:space="preserve">) </w:t>
      </w:r>
      <w:r w:rsidR="008548AF">
        <w:rPr>
          <w:rFonts w:eastAsia="Calibri"/>
          <w:b/>
        </w:rPr>
        <w:t xml:space="preserve">- </w:t>
      </w:r>
      <w:r w:rsidR="008F4E40" w:rsidRPr="008F4E40">
        <w:rPr>
          <w:rFonts w:eastAsia="Calibri"/>
          <w:b/>
        </w:rPr>
        <w:t>Wyposażenie pracowni – informatycznej, komputerowej w sprzęt komputerowy</w:t>
      </w:r>
      <w:r w:rsidR="009C4DEF">
        <w:rPr>
          <w:b/>
        </w:rPr>
        <w:t xml:space="preserve">,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…………………… zł</w:t>
      </w:r>
    </w:p>
    <w:p w:rsidR="00F33FC2" w:rsidRPr="00D824EB" w:rsidRDefault="00F33FC2" w:rsidP="00463AC3">
      <w:pPr>
        <w:jc w:val="both"/>
        <w:rPr>
          <w:rFonts w:eastAsia="Calibr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91"/>
        <w:gridCol w:w="2693"/>
        <w:gridCol w:w="725"/>
        <w:gridCol w:w="1510"/>
        <w:gridCol w:w="982"/>
        <w:gridCol w:w="1510"/>
        <w:gridCol w:w="2169"/>
      </w:tblGrid>
      <w:tr w:rsidR="007A7611" w:rsidTr="007A7611">
        <w:trPr>
          <w:jc w:val="center"/>
        </w:trPr>
        <w:tc>
          <w:tcPr>
            <w:tcW w:w="691" w:type="dxa"/>
            <w:vAlign w:val="center"/>
          </w:tcPr>
          <w:p w:rsidR="007A7611" w:rsidRDefault="007A7611" w:rsidP="004875C1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693" w:type="dxa"/>
            <w:vAlign w:val="center"/>
          </w:tcPr>
          <w:p w:rsidR="007A7611" w:rsidRDefault="007A7611" w:rsidP="004875C1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przedmiotu zamówienia </w:t>
            </w:r>
          </w:p>
        </w:tc>
        <w:tc>
          <w:tcPr>
            <w:tcW w:w="725" w:type="dxa"/>
          </w:tcPr>
          <w:p w:rsidR="007A7611" w:rsidRDefault="007A7611" w:rsidP="004875C1">
            <w:pPr>
              <w:rPr>
                <w:b/>
              </w:rPr>
            </w:pPr>
          </w:p>
          <w:p w:rsidR="007A7611" w:rsidRDefault="007A7611" w:rsidP="004875C1">
            <w:pPr>
              <w:rPr>
                <w:b/>
              </w:rPr>
            </w:pPr>
            <w:r>
              <w:rPr>
                <w:b/>
              </w:rPr>
              <w:t>Ilość szt.</w:t>
            </w:r>
          </w:p>
        </w:tc>
        <w:tc>
          <w:tcPr>
            <w:tcW w:w="1510" w:type="dxa"/>
          </w:tcPr>
          <w:p w:rsidR="007A7611" w:rsidRDefault="007A7611" w:rsidP="004875C1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7A7611" w:rsidRDefault="007A7611" w:rsidP="004875C1">
            <w:pPr>
              <w:jc w:val="center"/>
              <w:rPr>
                <w:b/>
              </w:rPr>
            </w:pPr>
            <w:r>
              <w:rPr>
                <w:b/>
              </w:rPr>
              <w:t xml:space="preserve">jednostkowa </w:t>
            </w:r>
          </w:p>
          <w:p w:rsidR="007A7611" w:rsidRPr="00732E21" w:rsidRDefault="007A7611" w:rsidP="004875C1">
            <w:pPr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982" w:type="dxa"/>
          </w:tcPr>
          <w:p w:rsidR="007A7611" w:rsidRDefault="007A7611" w:rsidP="004875C1">
            <w:pPr>
              <w:jc w:val="center"/>
              <w:rPr>
                <w:b/>
              </w:rPr>
            </w:pPr>
          </w:p>
          <w:p w:rsidR="007A7611" w:rsidRPr="00732E21" w:rsidRDefault="007A7611" w:rsidP="004875C1">
            <w:pPr>
              <w:jc w:val="center"/>
              <w:rPr>
                <w:b/>
              </w:rPr>
            </w:pPr>
            <w:r>
              <w:rPr>
                <w:b/>
              </w:rPr>
              <w:t>Stawka VAT</w:t>
            </w:r>
          </w:p>
        </w:tc>
        <w:tc>
          <w:tcPr>
            <w:tcW w:w="1510" w:type="dxa"/>
            <w:vAlign w:val="center"/>
          </w:tcPr>
          <w:p w:rsidR="007A7611" w:rsidRPr="00732E21" w:rsidRDefault="007A7611" w:rsidP="004875C1">
            <w:pPr>
              <w:jc w:val="center"/>
              <w:rPr>
                <w:b/>
              </w:rPr>
            </w:pPr>
            <w:r w:rsidRPr="00732E21">
              <w:rPr>
                <w:b/>
              </w:rPr>
              <w:t>Cena jednostkowa brutto</w:t>
            </w:r>
          </w:p>
        </w:tc>
        <w:tc>
          <w:tcPr>
            <w:tcW w:w="2169" w:type="dxa"/>
            <w:vAlign w:val="center"/>
          </w:tcPr>
          <w:p w:rsidR="007A7611" w:rsidRPr="003263A2" w:rsidRDefault="007A7611" w:rsidP="004875C1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Wartość brutto</w:t>
            </w:r>
          </w:p>
        </w:tc>
      </w:tr>
      <w:tr w:rsidR="007A7611" w:rsidTr="00CB7E0C">
        <w:trPr>
          <w:jc w:val="center"/>
        </w:trPr>
        <w:tc>
          <w:tcPr>
            <w:tcW w:w="691" w:type="dxa"/>
            <w:vAlign w:val="center"/>
          </w:tcPr>
          <w:p w:rsidR="007A7611" w:rsidRDefault="007A7611" w:rsidP="004875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vAlign w:val="center"/>
          </w:tcPr>
          <w:p w:rsidR="007A7611" w:rsidRPr="009A2961" w:rsidRDefault="007A7611" w:rsidP="004875C1">
            <w:pPr>
              <w:rPr>
                <w:b/>
              </w:rPr>
            </w:pPr>
            <w:r>
              <w:rPr>
                <w:b/>
              </w:rPr>
              <w:t>Zasilacz UPS</w:t>
            </w:r>
          </w:p>
        </w:tc>
        <w:tc>
          <w:tcPr>
            <w:tcW w:w="725" w:type="dxa"/>
            <w:vAlign w:val="center"/>
          </w:tcPr>
          <w:p w:rsidR="007A7611" w:rsidRDefault="007A7611" w:rsidP="00CB7E0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510" w:type="dxa"/>
          </w:tcPr>
          <w:p w:rsidR="007A7611" w:rsidRDefault="007A7611" w:rsidP="004875C1">
            <w:pPr>
              <w:jc w:val="both"/>
              <w:rPr>
                <w:b/>
              </w:rPr>
            </w:pPr>
          </w:p>
        </w:tc>
        <w:tc>
          <w:tcPr>
            <w:tcW w:w="982" w:type="dxa"/>
          </w:tcPr>
          <w:p w:rsidR="007A7611" w:rsidRDefault="00B57BAD" w:rsidP="004875C1">
            <w:pPr>
              <w:jc w:val="both"/>
              <w:rPr>
                <w:b/>
              </w:rPr>
            </w:pPr>
            <w:r>
              <w:rPr>
                <w:b/>
              </w:rPr>
              <w:t>23%</w:t>
            </w:r>
          </w:p>
        </w:tc>
        <w:tc>
          <w:tcPr>
            <w:tcW w:w="1510" w:type="dxa"/>
            <w:vAlign w:val="center"/>
          </w:tcPr>
          <w:p w:rsidR="007A7611" w:rsidRDefault="007A7611" w:rsidP="004875C1">
            <w:pPr>
              <w:jc w:val="both"/>
              <w:rPr>
                <w:b/>
              </w:rPr>
            </w:pPr>
          </w:p>
        </w:tc>
        <w:tc>
          <w:tcPr>
            <w:tcW w:w="2169" w:type="dxa"/>
            <w:vAlign w:val="center"/>
          </w:tcPr>
          <w:p w:rsidR="007A7611" w:rsidRDefault="007A7611" w:rsidP="009B0FF7">
            <w:pPr>
              <w:jc w:val="both"/>
              <w:rPr>
                <w:b/>
              </w:rPr>
            </w:pPr>
            <w:r>
              <w:rPr>
                <w:b/>
              </w:rPr>
              <w:t>………zł x 32 szt. = ……….zł</w:t>
            </w:r>
          </w:p>
        </w:tc>
      </w:tr>
      <w:tr w:rsidR="007A7611" w:rsidTr="00CB7E0C">
        <w:trPr>
          <w:jc w:val="center"/>
        </w:trPr>
        <w:tc>
          <w:tcPr>
            <w:tcW w:w="691" w:type="dxa"/>
            <w:vAlign w:val="center"/>
          </w:tcPr>
          <w:p w:rsidR="007A7611" w:rsidRDefault="007A7611" w:rsidP="004875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vAlign w:val="center"/>
          </w:tcPr>
          <w:p w:rsidR="007A7611" w:rsidRPr="009A2961" w:rsidRDefault="007A7611" w:rsidP="004875C1">
            <w:pPr>
              <w:rPr>
                <w:b/>
              </w:rPr>
            </w:pPr>
            <w:r>
              <w:rPr>
                <w:b/>
              </w:rPr>
              <w:t>Programy antywirusowe</w:t>
            </w:r>
          </w:p>
        </w:tc>
        <w:tc>
          <w:tcPr>
            <w:tcW w:w="725" w:type="dxa"/>
            <w:vAlign w:val="center"/>
          </w:tcPr>
          <w:p w:rsidR="007A7611" w:rsidRDefault="007A7611" w:rsidP="00CB7E0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10" w:type="dxa"/>
          </w:tcPr>
          <w:p w:rsidR="007A7611" w:rsidRDefault="007A7611" w:rsidP="004875C1">
            <w:pPr>
              <w:jc w:val="both"/>
              <w:rPr>
                <w:b/>
              </w:rPr>
            </w:pPr>
          </w:p>
        </w:tc>
        <w:tc>
          <w:tcPr>
            <w:tcW w:w="982" w:type="dxa"/>
          </w:tcPr>
          <w:p w:rsidR="007A7611" w:rsidRDefault="00B57BAD" w:rsidP="004875C1">
            <w:pPr>
              <w:jc w:val="both"/>
              <w:rPr>
                <w:b/>
              </w:rPr>
            </w:pPr>
            <w:r>
              <w:rPr>
                <w:b/>
              </w:rPr>
              <w:t>23%</w:t>
            </w:r>
          </w:p>
        </w:tc>
        <w:tc>
          <w:tcPr>
            <w:tcW w:w="1510" w:type="dxa"/>
            <w:vAlign w:val="center"/>
          </w:tcPr>
          <w:p w:rsidR="007A7611" w:rsidRDefault="007A7611" w:rsidP="004875C1">
            <w:pPr>
              <w:jc w:val="both"/>
              <w:rPr>
                <w:b/>
              </w:rPr>
            </w:pPr>
          </w:p>
        </w:tc>
        <w:tc>
          <w:tcPr>
            <w:tcW w:w="2169" w:type="dxa"/>
            <w:vAlign w:val="center"/>
          </w:tcPr>
          <w:p w:rsidR="007A7611" w:rsidRDefault="007A7611" w:rsidP="009B0FF7">
            <w:pPr>
              <w:jc w:val="both"/>
              <w:rPr>
                <w:b/>
              </w:rPr>
            </w:pPr>
            <w:r>
              <w:rPr>
                <w:b/>
              </w:rPr>
              <w:t>………zł x 30 szt. = ……….zł</w:t>
            </w:r>
          </w:p>
        </w:tc>
      </w:tr>
      <w:tr w:rsidR="007A7611" w:rsidTr="00CB7E0C">
        <w:trPr>
          <w:jc w:val="center"/>
        </w:trPr>
        <w:tc>
          <w:tcPr>
            <w:tcW w:w="691" w:type="dxa"/>
            <w:vAlign w:val="center"/>
          </w:tcPr>
          <w:p w:rsidR="007A7611" w:rsidRDefault="007A7611" w:rsidP="004875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  <w:vAlign w:val="center"/>
          </w:tcPr>
          <w:p w:rsidR="007A7611" w:rsidRDefault="007A7611" w:rsidP="004875C1">
            <w:pPr>
              <w:rPr>
                <w:b/>
              </w:rPr>
            </w:pPr>
            <w:r>
              <w:rPr>
                <w:b/>
              </w:rPr>
              <w:t>Tablet graficzny</w:t>
            </w:r>
          </w:p>
        </w:tc>
        <w:tc>
          <w:tcPr>
            <w:tcW w:w="725" w:type="dxa"/>
            <w:vAlign w:val="center"/>
          </w:tcPr>
          <w:p w:rsidR="007A7611" w:rsidRDefault="007A7611" w:rsidP="00CB7E0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0" w:type="dxa"/>
          </w:tcPr>
          <w:p w:rsidR="007A7611" w:rsidRDefault="007A7611" w:rsidP="004875C1">
            <w:pPr>
              <w:jc w:val="both"/>
              <w:rPr>
                <w:b/>
              </w:rPr>
            </w:pPr>
          </w:p>
        </w:tc>
        <w:tc>
          <w:tcPr>
            <w:tcW w:w="982" w:type="dxa"/>
          </w:tcPr>
          <w:p w:rsidR="007A7611" w:rsidRDefault="000C517D" w:rsidP="004875C1">
            <w:pPr>
              <w:jc w:val="both"/>
              <w:rPr>
                <w:b/>
              </w:rPr>
            </w:pPr>
            <w:r>
              <w:rPr>
                <w:b/>
              </w:rPr>
              <w:t>23%</w:t>
            </w:r>
          </w:p>
        </w:tc>
        <w:tc>
          <w:tcPr>
            <w:tcW w:w="1510" w:type="dxa"/>
            <w:vAlign w:val="center"/>
          </w:tcPr>
          <w:p w:rsidR="007A7611" w:rsidRDefault="007A7611" w:rsidP="004875C1">
            <w:pPr>
              <w:jc w:val="both"/>
              <w:rPr>
                <w:b/>
              </w:rPr>
            </w:pPr>
          </w:p>
        </w:tc>
        <w:tc>
          <w:tcPr>
            <w:tcW w:w="2169" w:type="dxa"/>
            <w:vAlign w:val="center"/>
          </w:tcPr>
          <w:p w:rsidR="007A7611" w:rsidRDefault="007A7611" w:rsidP="009B0FF7">
            <w:pPr>
              <w:jc w:val="both"/>
              <w:rPr>
                <w:b/>
              </w:rPr>
            </w:pPr>
            <w:r>
              <w:rPr>
                <w:b/>
              </w:rPr>
              <w:t>………zł x 5 szt. = ……….zł</w:t>
            </w:r>
          </w:p>
        </w:tc>
      </w:tr>
      <w:tr w:rsidR="007A7611" w:rsidTr="00CB7E0C">
        <w:trPr>
          <w:jc w:val="center"/>
        </w:trPr>
        <w:tc>
          <w:tcPr>
            <w:tcW w:w="691" w:type="dxa"/>
            <w:vAlign w:val="center"/>
          </w:tcPr>
          <w:p w:rsidR="007A7611" w:rsidRDefault="007A7611" w:rsidP="004875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  <w:vAlign w:val="center"/>
          </w:tcPr>
          <w:p w:rsidR="007A7611" w:rsidRPr="009B0FF7" w:rsidRDefault="007A7611" w:rsidP="004875C1">
            <w:pPr>
              <w:rPr>
                <w:b/>
              </w:rPr>
            </w:pPr>
            <w:r w:rsidRPr="009B0FF7">
              <w:rPr>
                <w:b/>
              </w:rPr>
              <w:t>Komputer all in-one</w:t>
            </w:r>
          </w:p>
        </w:tc>
        <w:tc>
          <w:tcPr>
            <w:tcW w:w="725" w:type="dxa"/>
            <w:vAlign w:val="center"/>
          </w:tcPr>
          <w:p w:rsidR="007A7611" w:rsidRDefault="007A7611" w:rsidP="00CB7E0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10" w:type="dxa"/>
          </w:tcPr>
          <w:p w:rsidR="007A7611" w:rsidRDefault="007A7611" w:rsidP="004875C1">
            <w:pPr>
              <w:jc w:val="both"/>
              <w:rPr>
                <w:b/>
              </w:rPr>
            </w:pPr>
          </w:p>
        </w:tc>
        <w:tc>
          <w:tcPr>
            <w:tcW w:w="982" w:type="dxa"/>
          </w:tcPr>
          <w:p w:rsidR="007A7611" w:rsidRDefault="00B57BAD" w:rsidP="004875C1">
            <w:pPr>
              <w:jc w:val="both"/>
              <w:rPr>
                <w:b/>
              </w:rPr>
            </w:pPr>
            <w:r>
              <w:rPr>
                <w:b/>
              </w:rPr>
              <w:t>0%</w:t>
            </w:r>
          </w:p>
        </w:tc>
        <w:tc>
          <w:tcPr>
            <w:tcW w:w="1510" w:type="dxa"/>
            <w:vAlign w:val="center"/>
          </w:tcPr>
          <w:p w:rsidR="007A7611" w:rsidRDefault="007A7611" w:rsidP="004875C1">
            <w:pPr>
              <w:jc w:val="both"/>
              <w:rPr>
                <w:b/>
              </w:rPr>
            </w:pPr>
          </w:p>
        </w:tc>
        <w:tc>
          <w:tcPr>
            <w:tcW w:w="2169" w:type="dxa"/>
            <w:vAlign w:val="center"/>
          </w:tcPr>
          <w:p w:rsidR="007A7611" w:rsidRDefault="007A7611" w:rsidP="009B0FF7">
            <w:pPr>
              <w:jc w:val="both"/>
              <w:rPr>
                <w:b/>
              </w:rPr>
            </w:pPr>
            <w:r>
              <w:rPr>
                <w:b/>
              </w:rPr>
              <w:t>………zł x 21 szt. = ……….zł</w:t>
            </w:r>
          </w:p>
        </w:tc>
      </w:tr>
      <w:tr w:rsidR="007A7611" w:rsidTr="00CB7E0C">
        <w:trPr>
          <w:jc w:val="center"/>
        </w:trPr>
        <w:tc>
          <w:tcPr>
            <w:tcW w:w="691" w:type="dxa"/>
            <w:vAlign w:val="center"/>
          </w:tcPr>
          <w:p w:rsidR="007A7611" w:rsidRDefault="007A7611" w:rsidP="004875C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3" w:type="dxa"/>
            <w:vAlign w:val="center"/>
          </w:tcPr>
          <w:p w:rsidR="007A7611" w:rsidRDefault="007A7611" w:rsidP="004875C1">
            <w:pPr>
              <w:rPr>
                <w:b/>
              </w:rPr>
            </w:pPr>
            <w:r>
              <w:rPr>
                <w:b/>
              </w:rPr>
              <w:t>Oprogramowanie biurowe</w:t>
            </w:r>
          </w:p>
        </w:tc>
        <w:tc>
          <w:tcPr>
            <w:tcW w:w="725" w:type="dxa"/>
            <w:vAlign w:val="center"/>
          </w:tcPr>
          <w:p w:rsidR="007A7611" w:rsidRDefault="007A7611" w:rsidP="00CB7E0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10" w:type="dxa"/>
          </w:tcPr>
          <w:p w:rsidR="007A7611" w:rsidRDefault="007A7611" w:rsidP="004875C1">
            <w:pPr>
              <w:jc w:val="both"/>
              <w:rPr>
                <w:b/>
              </w:rPr>
            </w:pPr>
          </w:p>
        </w:tc>
        <w:tc>
          <w:tcPr>
            <w:tcW w:w="982" w:type="dxa"/>
          </w:tcPr>
          <w:p w:rsidR="007A7611" w:rsidRDefault="00B57BAD" w:rsidP="004875C1">
            <w:pPr>
              <w:jc w:val="both"/>
              <w:rPr>
                <w:b/>
              </w:rPr>
            </w:pPr>
            <w:r>
              <w:rPr>
                <w:b/>
              </w:rPr>
              <w:t>23%</w:t>
            </w:r>
          </w:p>
        </w:tc>
        <w:tc>
          <w:tcPr>
            <w:tcW w:w="1510" w:type="dxa"/>
            <w:vAlign w:val="center"/>
          </w:tcPr>
          <w:p w:rsidR="007A7611" w:rsidRDefault="007A7611" w:rsidP="004875C1">
            <w:pPr>
              <w:jc w:val="both"/>
              <w:rPr>
                <w:b/>
              </w:rPr>
            </w:pPr>
          </w:p>
        </w:tc>
        <w:tc>
          <w:tcPr>
            <w:tcW w:w="2169" w:type="dxa"/>
            <w:vAlign w:val="center"/>
          </w:tcPr>
          <w:p w:rsidR="007A7611" w:rsidRDefault="007A7611" w:rsidP="009B0FF7">
            <w:pPr>
              <w:jc w:val="both"/>
              <w:rPr>
                <w:b/>
              </w:rPr>
            </w:pPr>
            <w:r>
              <w:rPr>
                <w:b/>
              </w:rPr>
              <w:t>………zł x 24 szt. = ……….zł</w:t>
            </w:r>
          </w:p>
        </w:tc>
      </w:tr>
      <w:tr w:rsidR="007A7611" w:rsidTr="00CB7E0C">
        <w:trPr>
          <w:jc w:val="center"/>
        </w:trPr>
        <w:tc>
          <w:tcPr>
            <w:tcW w:w="691" w:type="dxa"/>
            <w:vAlign w:val="center"/>
          </w:tcPr>
          <w:p w:rsidR="007A7611" w:rsidRDefault="007A7611" w:rsidP="004875C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3" w:type="dxa"/>
            <w:vAlign w:val="center"/>
          </w:tcPr>
          <w:p w:rsidR="007A7611" w:rsidRDefault="007A7611" w:rsidP="004875C1">
            <w:pPr>
              <w:rPr>
                <w:b/>
              </w:rPr>
            </w:pPr>
            <w:r>
              <w:rPr>
                <w:b/>
              </w:rPr>
              <w:t>Projektor z uchwytami ściennymi</w:t>
            </w:r>
          </w:p>
        </w:tc>
        <w:tc>
          <w:tcPr>
            <w:tcW w:w="725" w:type="dxa"/>
            <w:vAlign w:val="center"/>
          </w:tcPr>
          <w:p w:rsidR="007A7611" w:rsidRDefault="007A7611" w:rsidP="00CB7E0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10" w:type="dxa"/>
          </w:tcPr>
          <w:p w:rsidR="007A7611" w:rsidRDefault="007A7611" w:rsidP="004875C1">
            <w:pPr>
              <w:jc w:val="both"/>
              <w:rPr>
                <w:b/>
              </w:rPr>
            </w:pPr>
          </w:p>
        </w:tc>
        <w:tc>
          <w:tcPr>
            <w:tcW w:w="982" w:type="dxa"/>
          </w:tcPr>
          <w:p w:rsidR="007A7611" w:rsidRDefault="00B57BAD" w:rsidP="004875C1">
            <w:pPr>
              <w:jc w:val="both"/>
              <w:rPr>
                <w:b/>
              </w:rPr>
            </w:pPr>
            <w:r>
              <w:rPr>
                <w:b/>
              </w:rPr>
              <w:t>23%</w:t>
            </w:r>
          </w:p>
        </w:tc>
        <w:tc>
          <w:tcPr>
            <w:tcW w:w="1510" w:type="dxa"/>
            <w:vAlign w:val="center"/>
          </w:tcPr>
          <w:p w:rsidR="007A7611" w:rsidRDefault="007A7611" w:rsidP="004875C1">
            <w:pPr>
              <w:jc w:val="both"/>
              <w:rPr>
                <w:b/>
              </w:rPr>
            </w:pPr>
          </w:p>
        </w:tc>
        <w:tc>
          <w:tcPr>
            <w:tcW w:w="2169" w:type="dxa"/>
            <w:vAlign w:val="center"/>
          </w:tcPr>
          <w:p w:rsidR="007A7611" w:rsidRDefault="007A7611" w:rsidP="009B0FF7">
            <w:pPr>
              <w:jc w:val="both"/>
              <w:rPr>
                <w:b/>
              </w:rPr>
            </w:pPr>
            <w:r>
              <w:rPr>
                <w:b/>
              </w:rPr>
              <w:t>……….zł x 3 szt. = ……….. zł</w:t>
            </w:r>
          </w:p>
        </w:tc>
      </w:tr>
      <w:tr w:rsidR="007A7611" w:rsidTr="00CB7E0C">
        <w:trPr>
          <w:jc w:val="center"/>
        </w:trPr>
        <w:tc>
          <w:tcPr>
            <w:tcW w:w="691" w:type="dxa"/>
            <w:vAlign w:val="center"/>
          </w:tcPr>
          <w:p w:rsidR="007A7611" w:rsidRDefault="007A7611" w:rsidP="004875C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3" w:type="dxa"/>
            <w:vAlign w:val="center"/>
          </w:tcPr>
          <w:p w:rsidR="007A7611" w:rsidRDefault="007A7611" w:rsidP="004875C1">
            <w:pPr>
              <w:rPr>
                <w:b/>
              </w:rPr>
            </w:pPr>
            <w:r>
              <w:rPr>
                <w:b/>
              </w:rPr>
              <w:t>Uchwyt sufitowy do projektorów</w:t>
            </w:r>
          </w:p>
        </w:tc>
        <w:tc>
          <w:tcPr>
            <w:tcW w:w="725" w:type="dxa"/>
            <w:vAlign w:val="center"/>
          </w:tcPr>
          <w:p w:rsidR="007A7611" w:rsidRDefault="007A7611" w:rsidP="00CB7E0C">
            <w:pPr>
              <w:jc w:val="center"/>
              <w:rPr>
                <w:b/>
              </w:rPr>
            </w:pPr>
          </w:p>
          <w:p w:rsidR="007A7611" w:rsidRDefault="007A7611" w:rsidP="00CB7E0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7A7611" w:rsidRDefault="007A7611" w:rsidP="00CB7E0C">
            <w:pPr>
              <w:jc w:val="center"/>
              <w:rPr>
                <w:b/>
              </w:rPr>
            </w:pPr>
          </w:p>
        </w:tc>
        <w:tc>
          <w:tcPr>
            <w:tcW w:w="1510" w:type="dxa"/>
          </w:tcPr>
          <w:p w:rsidR="007A7611" w:rsidRDefault="007A7611" w:rsidP="004875C1">
            <w:pPr>
              <w:jc w:val="both"/>
              <w:rPr>
                <w:b/>
              </w:rPr>
            </w:pPr>
          </w:p>
        </w:tc>
        <w:tc>
          <w:tcPr>
            <w:tcW w:w="982" w:type="dxa"/>
          </w:tcPr>
          <w:p w:rsidR="007A7611" w:rsidRDefault="00B57BAD" w:rsidP="004875C1">
            <w:pPr>
              <w:jc w:val="both"/>
              <w:rPr>
                <w:b/>
              </w:rPr>
            </w:pPr>
            <w:r>
              <w:rPr>
                <w:b/>
              </w:rPr>
              <w:t>23%</w:t>
            </w:r>
          </w:p>
        </w:tc>
        <w:tc>
          <w:tcPr>
            <w:tcW w:w="1510" w:type="dxa"/>
            <w:vAlign w:val="center"/>
          </w:tcPr>
          <w:p w:rsidR="007A7611" w:rsidRDefault="007A7611" w:rsidP="004875C1">
            <w:pPr>
              <w:jc w:val="both"/>
              <w:rPr>
                <w:b/>
              </w:rPr>
            </w:pPr>
          </w:p>
        </w:tc>
        <w:tc>
          <w:tcPr>
            <w:tcW w:w="2169" w:type="dxa"/>
            <w:vAlign w:val="center"/>
          </w:tcPr>
          <w:p w:rsidR="007A7611" w:rsidRDefault="007A7611" w:rsidP="009B0FF7">
            <w:pPr>
              <w:jc w:val="both"/>
              <w:rPr>
                <w:b/>
              </w:rPr>
            </w:pPr>
            <w:r>
              <w:rPr>
                <w:b/>
              </w:rPr>
              <w:t>……….zł x 3 szt. = ……….. zł</w:t>
            </w:r>
          </w:p>
        </w:tc>
      </w:tr>
      <w:tr w:rsidR="007A7611" w:rsidTr="007A7611">
        <w:trPr>
          <w:jc w:val="center"/>
        </w:trPr>
        <w:tc>
          <w:tcPr>
            <w:tcW w:w="8111" w:type="dxa"/>
            <w:gridSpan w:val="6"/>
            <w:vAlign w:val="center"/>
          </w:tcPr>
          <w:p w:rsidR="007A7611" w:rsidRDefault="007A7611" w:rsidP="007A7611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169" w:type="dxa"/>
          </w:tcPr>
          <w:p w:rsidR="007A7611" w:rsidRDefault="007A7611" w:rsidP="004875C1">
            <w:pPr>
              <w:jc w:val="both"/>
              <w:rPr>
                <w:b/>
              </w:rPr>
            </w:pPr>
          </w:p>
        </w:tc>
      </w:tr>
    </w:tbl>
    <w:p w:rsidR="00AD0DCD" w:rsidRDefault="00AD0DC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:rsidTr="004875C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:rsidTr="004875C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:rsidTr="004875C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931239" w:rsidRDefault="00931239" w:rsidP="00931239">
      <w:pPr>
        <w:ind w:left="426"/>
        <w:rPr>
          <w:rFonts w:eastAsiaTheme="minorHAnsi"/>
        </w:rPr>
      </w:pP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2"/>
      </w:r>
      <w:r>
        <w:rPr>
          <w:rFonts w:eastAsiaTheme="minorHAnsi"/>
        </w:rPr>
        <w:t>.</w:t>
      </w:r>
    </w:p>
    <w:p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lastRenderedPageBreak/>
        <w:t>Powyższe wypełnić tylko gdy: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mechanizmu odwróconego obciążenia, o którym mowa w art. 17 ust. 1 pkt 7 ustawy o podatku od towarów i usług,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:rsidR="0012297E" w:rsidRPr="00F539B2" w:rsidRDefault="0012297E" w:rsidP="00F539B2">
      <w:pPr>
        <w:autoSpaceDE w:val="0"/>
        <w:autoSpaceDN w:val="0"/>
        <w:adjustRightInd w:val="0"/>
        <w:rPr>
          <w:rFonts w:eastAsiaTheme="minorHAnsi"/>
        </w:rPr>
      </w:pPr>
    </w:p>
    <w:p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7377"/>
        <w:gridCol w:w="1470"/>
      </w:tblGrid>
      <w:tr w:rsidR="004875C1" w:rsidRPr="00D24EFB" w:rsidTr="004875C1">
        <w:trPr>
          <w:trHeight w:val="490"/>
          <w:jc w:val="center"/>
        </w:trPr>
        <w:tc>
          <w:tcPr>
            <w:tcW w:w="847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>L.p.</w:t>
            </w:r>
          </w:p>
        </w:tc>
        <w:tc>
          <w:tcPr>
            <w:tcW w:w="7377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 xml:space="preserve">Opis kryterium </w:t>
            </w:r>
          </w:p>
        </w:tc>
        <w:tc>
          <w:tcPr>
            <w:tcW w:w="1470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</w:p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>Oferowane warunki przez Wykonawcę</w:t>
            </w:r>
          </w:p>
          <w:p w:rsidR="004875C1" w:rsidRPr="00D24EFB" w:rsidRDefault="004875C1" w:rsidP="004875C1">
            <w:pPr>
              <w:jc w:val="center"/>
              <w:rPr>
                <w:b/>
              </w:rPr>
            </w:pPr>
          </w:p>
        </w:tc>
      </w:tr>
      <w:tr w:rsidR="004875C1" w:rsidRPr="00D24EFB" w:rsidTr="004875C1">
        <w:trPr>
          <w:trHeight w:val="512"/>
          <w:jc w:val="center"/>
        </w:trPr>
        <w:tc>
          <w:tcPr>
            <w:tcW w:w="847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>1</w:t>
            </w:r>
          </w:p>
        </w:tc>
        <w:tc>
          <w:tcPr>
            <w:tcW w:w="8847" w:type="dxa"/>
            <w:gridSpan w:val="2"/>
          </w:tcPr>
          <w:p w:rsidR="004875C1" w:rsidRPr="00D24EFB" w:rsidRDefault="004875C1" w:rsidP="004875C1">
            <w:pPr>
              <w:rPr>
                <w:b/>
              </w:rPr>
            </w:pPr>
            <w:r w:rsidRPr="00D24EFB">
              <w:rPr>
                <w:b/>
              </w:rPr>
              <w:t>Warunki gwarancji – zaznaczyć „X” oferowane warunki gwarancji (</w:t>
            </w:r>
            <w:r>
              <w:rPr>
                <w:b/>
              </w:rPr>
              <w:t>należy wybrać tylko jeden warunek</w:t>
            </w:r>
            <w:r w:rsidRPr="00D24EFB">
              <w:rPr>
                <w:b/>
              </w:rPr>
              <w:t>).</w:t>
            </w:r>
          </w:p>
        </w:tc>
      </w:tr>
      <w:tr w:rsidR="004875C1" w:rsidRPr="00D24EFB" w:rsidTr="004875C1">
        <w:trPr>
          <w:trHeight w:val="512"/>
          <w:jc w:val="center"/>
        </w:trPr>
        <w:tc>
          <w:tcPr>
            <w:tcW w:w="847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>1a</w:t>
            </w:r>
          </w:p>
        </w:tc>
        <w:tc>
          <w:tcPr>
            <w:tcW w:w="7377" w:type="dxa"/>
            <w:vAlign w:val="center"/>
          </w:tcPr>
          <w:p w:rsidR="004875C1" w:rsidRPr="00D24EFB" w:rsidRDefault="004875C1" w:rsidP="004875C1">
            <w:pPr>
              <w:pStyle w:val="Tekstpodstawowy"/>
              <w:tabs>
                <w:tab w:val="left" w:pos="1134"/>
              </w:tabs>
            </w:pPr>
            <w:r w:rsidRPr="00D24EFB">
              <w:t xml:space="preserve">W przypadku usterki/wady urządzenia będzie ono musiało zostać przez Zamawiającego i na jego koszt odesłane lub dostarczone do miejsca wskazanego w karcie gwarancyjnej </w:t>
            </w:r>
            <w:r w:rsidRPr="00D24EFB">
              <w:rPr>
                <w:b/>
                <w:bCs/>
              </w:rPr>
              <w:t>bez zapewni</w:t>
            </w:r>
            <w:r>
              <w:rPr>
                <w:b/>
                <w:bCs/>
              </w:rPr>
              <w:t>e</w:t>
            </w:r>
            <w:r w:rsidRPr="00D24EFB">
              <w:rPr>
                <w:b/>
                <w:bCs/>
              </w:rPr>
              <w:t>ni</w:t>
            </w:r>
            <w:r>
              <w:rPr>
                <w:b/>
                <w:bCs/>
              </w:rPr>
              <w:t>a</w:t>
            </w:r>
            <w:r w:rsidRPr="00D24EFB">
              <w:rPr>
                <w:b/>
                <w:bCs/>
              </w:rPr>
              <w:t xml:space="preserve"> urządzenia zastępczego.</w:t>
            </w:r>
          </w:p>
        </w:tc>
        <w:tc>
          <w:tcPr>
            <w:tcW w:w="1470" w:type="dxa"/>
          </w:tcPr>
          <w:p w:rsidR="004875C1" w:rsidRPr="00D24EFB" w:rsidRDefault="004875C1" w:rsidP="004875C1">
            <w:pPr>
              <w:rPr>
                <w:b/>
              </w:rPr>
            </w:pPr>
          </w:p>
        </w:tc>
      </w:tr>
      <w:tr w:rsidR="004875C1" w:rsidRPr="00D24EFB" w:rsidTr="004875C1">
        <w:trPr>
          <w:trHeight w:val="512"/>
          <w:jc w:val="center"/>
        </w:trPr>
        <w:tc>
          <w:tcPr>
            <w:tcW w:w="847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>1b</w:t>
            </w:r>
          </w:p>
        </w:tc>
        <w:tc>
          <w:tcPr>
            <w:tcW w:w="7377" w:type="dxa"/>
            <w:vAlign w:val="center"/>
          </w:tcPr>
          <w:p w:rsidR="004875C1" w:rsidRPr="00D24EFB" w:rsidRDefault="004875C1" w:rsidP="004875C1">
            <w:pPr>
              <w:pStyle w:val="Tekstpodstawowy"/>
              <w:tabs>
                <w:tab w:val="left" w:pos="1134"/>
              </w:tabs>
            </w:pPr>
            <w:r w:rsidRPr="00D24EFB">
              <w:t xml:space="preserve">W przypadku usterki/wady urządzenia zostanie ono odebrane z siedziby Zamawiającego na koszt producenta i/lub dostawcy </w:t>
            </w:r>
            <w:r w:rsidRPr="00D24EFB">
              <w:rPr>
                <w:b/>
                <w:bCs/>
              </w:rPr>
              <w:t>bez zapewni</w:t>
            </w:r>
            <w:r>
              <w:rPr>
                <w:b/>
                <w:bCs/>
              </w:rPr>
              <w:t>e</w:t>
            </w:r>
            <w:r w:rsidRPr="00D24EFB">
              <w:rPr>
                <w:b/>
                <w:bCs/>
              </w:rPr>
              <w:t>ni</w:t>
            </w:r>
            <w:r>
              <w:rPr>
                <w:b/>
                <w:bCs/>
              </w:rPr>
              <w:t>a</w:t>
            </w:r>
            <w:r w:rsidRPr="00D24EFB">
              <w:rPr>
                <w:b/>
                <w:bCs/>
              </w:rPr>
              <w:t xml:space="preserve"> urządzenia zastępczego.</w:t>
            </w:r>
          </w:p>
        </w:tc>
        <w:tc>
          <w:tcPr>
            <w:tcW w:w="1470" w:type="dxa"/>
          </w:tcPr>
          <w:p w:rsidR="004875C1" w:rsidRPr="00D24EFB" w:rsidRDefault="004875C1" w:rsidP="004875C1">
            <w:pPr>
              <w:rPr>
                <w:b/>
              </w:rPr>
            </w:pPr>
          </w:p>
        </w:tc>
      </w:tr>
      <w:tr w:rsidR="004875C1" w:rsidRPr="00D24EFB" w:rsidTr="004875C1">
        <w:trPr>
          <w:trHeight w:val="512"/>
          <w:jc w:val="center"/>
        </w:trPr>
        <w:tc>
          <w:tcPr>
            <w:tcW w:w="847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>1c</w:t>
            </w:r>
          </w:p>
        </w:tc>
        <w:tc>
          <w:tcPr>
            <w:tcW w:w="7377" w:type="dxa"/>
            <w:vAlign w:val="center"/>
          </w:tcPr>
          <w:p w:rsidR="004875C1" w:rsidRPr="00D24EFB" w:rsidRDefault="004875C1" w:rsidP="004875C1">
            <w:pPr>
              <w:pStyle w:val="Tekstpodstawowy"/>
              <w:tabs>
                <w:tab w:val="left" w:pos="1134"/>
              </w:tabs>
            </w:pPr>
            <w:r w:rsidRPr="00D24EFB">
              <w:t xml:space="preserve">W przypadku usterki/wady urządzenia zostanie ono odebrane z siedziby Zamawiającego na koszt producenta i/lub dostawcy i </w:t>
            </w:r>
            <w:r w:rsidRPr="00D24EFB">
              <w:rPr>
                <w:b/>
                <w:bCs/>
              </w:rPr>
              <w:t>zapewni on na czas naprawy urządzenie zastępcze lub naprawa gwarancyjna zostanie dokonana w siedzibie Zamawiającego w terminie nie dłuższym niż 7 dni od daty zgłoszenia.</w:t>
            </w:r>
          </w:p>
        </w:tc>
        <w:tc>
          <w:tcPr>
            <w:tcW w:w="1470" w:type="dxa"/>
          </w:tcPr>
          <w:p w:rsidR="004875C1" w:rsidRPr="00D24EFB" w:rsidRDefault="004875C1" w:rsidP="004875C1">
            <w:pPr>
              <w:rPr>
                <w:b/>
              </w:rPr>
            </w:pPr>
          </w:p>
        </w:tc>
      </w:tr>
      <w:tr w:rsidR="004875C1" w:rsidRPr="00D24EFB" w:rsidTr="004875C1">
        <w:trPr>
          <w:trHeight w:val="512"/>
          <w:jc w:val="center"/>
        </w:trPr>
        <w:tc>
          <w:tcPr>
            <w:tcW w:w="847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>1d</w:t>
            </w:r>
          </w:p>
        </w:tc>
        <w:tc>
          <w:tcPr>
            <w:tcW w:w="7377" w:type="dxa"/>
            <w:vAlign w:val="center"/>
          </w:tcPr>
          <w:p w:rsidR="004875C1" w:rsidRPr="00D24EFB" w:rsidRDefault="004875C1" w:rsidP="004875C1">
            <w:pPr>
              <w:pStyle w:val="Tekstpodstawowy"/>
              <w:tabs>
                <w:tab w:val="left" w:pos="1134"/>
              </w:tabs>
            </w:pPr>
            <w:r w:rsidRPr="00D24EFB">
              <w:t xml:space="preserve">W przypadku usterki/wady urządzenia zostanie ono </w:t>
            </w:r>
            <w:r w:rsidRPr="00D24EFB">
              <w:rPr>
                <w:b/>
                <w:bCs/>
              </w:rPr>
              <w:t>wymienione na nowe.</w:t>
            </w:r>
          </w:p>
        </w:tc>
        <w:tc>
          <w:tcPr>
            <w:tcW w:w="1470" w:type="dxa"/>
          </w:tcPr>
          <w:p w:rsidR="004875C1" w:rsidRPr="00D24EFB" w:rsidRDefault="004875C1" w:rsidP="004875C1">
            <w:pPr>
              <w:rPr>
                <w:b/>
              </w:rPr>
            </w:pPr>
          </w:p>
        </w:tc>
      </w:tr>
    </w:tbl>
    <w:p w:rsidR="008C7E5D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90464" w:rsidRDefault="00390464" w:rsidP="00390464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Opis przedmiotu zamówienia:</w:t>
      </w:r>
    </w:p>
    <w:p w:rsidR="0012297E" w:rsidRDefault="0012297E" w:rsidP="00390464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8609"/>
      </w:tblGrid>
      <w:tr w:rsidR="009B0FF7" w:rsidRPr="009B0FF7" w:rsidTr="007A7611">
        <w:trPr>
          <w:jc w:val="center"/>
        </w:trPr>
        <w:tc>
          <w:tcPr>
            <w:tcW w:w="675" w:type="dxa"/>
            <w:vAlign w:val="center"/>
          </w:tcPr>
          <w:p w:rsidR="009B0FF7" w:rsidRPr="009B0FF7" w:rsidRDefault="009B0FF7" w:rsidP="007A7611">
            <w:pPr>
              <w:tabs>
                <w:tab w:val="left" w:pos="3124"/>
              </w:tabs>
              <w:contextualSpacing/>
              <w:jc w:val="center"/>
              <w:rPr>
                <w:b/>
                <w:color w:val="000000" w:themeColor="text1"/>
              </w:rPr>
            </w:pPr>
            <w:r w:rsidRPr="009B0FF7">
              <w:rPr>
                <w:b/>
                <w:color w:val="000000" w:themeColor="text1"/>
              </w:rPr>
              <w:t>L.p.</w:t>
            </w:r>
          </w:p>
        </w:tc>
        <w:tc>
          <w:tcPr>
            <w:tcW w:w="8609" w:type="dxa"/>
            <w:vAlign w:val="center"/>
          </w:tcPr>
          <w:p w:rsidR="009B0FF7" w:rsidRPr="009B0FF7" w:rsidRDefault="009B0FF7" w:rsidP="007A7611">
            <w:pPr>
              <w:tabs>
                <w:tab w:val="left" w:pos="3124"/>
              </w:tabs>
              <w:contextualSpacing/>
              <w:jc w:val="center"/>
              <w:rPr>
                <w:b/>
                <w:color w:val="000000" w:themeColor="text1"/>
              </w:rPr>
            </w:pPr>
            <w:r w:rsidRPr="009B0FF7">
              <w:rPr>
                <w:b/>
                <w:color w:val="000000" w:themeColor="text1"/>
              </w:rPr>
              <w:t>Asortyment/ opis przedmiotu zamówienia wraz z opisem wymaganych parametrów</w:t>
            </w:r>
          </w:p>
          <w:p w:rsidR="009B0FF7" w:rsidRPr="009B0FF7" w:rsidRDefault="009B0FF7" w:rsidP="007A7611">
            <w:pPr>
              <w:tabs>
                <w:tab w:val="left" w:pos="3124"/>
              </w:tabs>
              <w:contextualSpacing/>
              <w:jc w:val="center"/>
              <w:rPr>
                <w:b/>
                <w:color w:val="000000" w:themeColor="text1"/>
              </w:rPr>
            </w:pPr>
            <w:r w:rsidRPr="009B0FF7">
              <w:rPr>
                <w:b/>
                <w:color w:val="000000" w:themeColor="text1"/>
              </w:rPr>
              <w:t>(wymagania minimalne)</w:t>
            </w:r>
          </w:p>
        </w:tc>
      </w:tr>
      <w:tr w:rsidR="009B0FF7" w:rsidRPr="009B0FF7" w:rsidTr="007A7611">
        <w:trPr>
          <w:jc w:val="center"/>
        </w:trPr>
        <w:tc>
          <w:tcPr>
            <w:tcW w:w="9284" w:type="dxa"/>
            <w:gridSpan w:val="2"/>
          </w:tcPr>
          <w:p w:rsidR="009B0FF7" w:rsidRPr="009B0FF7" w:rsidRDefault="009B0FF7" w:rsidP="007A7611">
            <w:pPr>
              <w:pStyle w:val="Akapitzlist"/>
              <w:jc w:val="center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1</w:t>
            </w:r>
            <w:r w:rsidRPr="009B0FF7">
              <w:rPr>
                <w:rFonts w:eastAsia="Calibri"/>
                <w:b/>
                <w:color w:val="000000" w:themeColor="text1"/>
              </w:rPr>
              <w:t xml:space="preserve"> – Zasilacz UPS </w:t>
            </w:r>
            <w:r w:rsidRPr="009B0FF7">
              <w:rPr>
                <w:b/>
                <w:color w:val="000000" w:themeColor="text1"/>
              </w:rPr>
              <w:t>–  3</w:t>
            </w:r>
            <w:r>
              <w:rPr>
                <w:b/>
                <w:color w:val="000000" w:themeColor="text1"/>
              </w:rPr>
              <w:t xml:space="preserve">2 </w:t>
            </w:r>
            <w:r w:rsidRPr="009B0FF7">
              <w:rPr>
                <w:b/>
                <w:color w:val="000000" w:themeColor="text1"/>
              </w:rPr>
              <w:t>szt.</w:t>
            </w:r>
          </w:p>
          <w:p w:rsidR="009B0FF7" w:rsidRPr="009B0FF7" w:rsidRDefault="009B0FF7" w:rsidP="007A7611">
            <w:pPr>
              <w:pStyle w:val="Akapitzlist"/>
              <w:jc w:val="center"/>
              <w:rPr>
                <w:b/>
                <w:color w:val="000000" w:themeColor="text1"/>
              </w:rPr>
            </w:pPr>
            <w:r w:rsidRPr="009B0FF7">
              <w:rPr>
                <w:b/>
                <w:color w:val="000000" w:themeColor="text1"/>
              </w:rPr>
              <w:t>(poniższe informacje wpisuje Wykonawca)</w:t>
            </w:r>
          </w:p>
          <w:p w:rsidR="009B0FF7" w:rsidRPr="009B0FF7" w:rsidRDefault="009B0FF7" w:rsidP="007A7611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bCs/>
                <w:color w:val="000000" w:themeColor="text1"/>
                <w:szCs w:val="22"/>
                <w:lang w:eastAsia="ar-SA"/>
              </w:rPr>
            </w:pPr>
            <w:r w:rsidRPr="009B0FF7">
              <w:rPr>
                <w:b/>
                <w:color w:val="000000" w:themeColor="text1"/>
              </w:rPr>
              <w:t>Rok produkcji: ...................., Producent: ....................., Model: ....................</w:t>
            </w:r>
          </w:p>
        </w:tc>
      </w:tr>
      <w:tr w:rsidR="009B0FF7" w:rsidRPr="009B0FF7" w:rsidTr="007A7611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:rsidR="009B0FF7" w:rsidRPr="009B0FF7" w:rsidRDefault="009B0FF7" w:rsidP="007A7611">
            <w:pPr>
              <w:rPr>
                <w:color w:val="000000" w:themeColor="text1"/>
              </w:rPr>
            </w:pPr>
            <w:r w:rsidRPr="009B0FF7">
              <w:rPr>
                <w:color w:val="000000" w:themeColor="text1"/>
              </w:rPr>
              <w:t>1</w:t>
            </w:r>
          </w:p>
        </w:tc>
        <w:tc>
          <w:tcPr>
            <w:tcW w:w="8609" w:type="dxa"/>
            <w:shd w:val="clear" w:color="auto" w:fill="D9D9D9" w:themeFill="background1" w:themeFillShade="D9"/>
          </w:tcPr>
          <w:p w:rsidR="009B0FF7" w:rsidRPr="009B0FF7" w:rsidRDefault="009B0FF7" w:rsidP="007A7611">
            <w:pPr>
              <w:rPr>
                <w:color w:val="000000" w:themeColor="text1"/>
              </w:rPr>
            </w:pPr>
            <w:r w:rsidRPr="009B0FF7">
              <w:rPr>
                <w:color w:val="000000" w:themeColor="text1"/>
              </w:rPr>
              <w:t>Przeznaczenie</w:t>
            </w:r>
          </w:p>
        </w:tc>
      </w:tr>
      <w:tr w:rsidR="009B0FF7" w:rsidRPr="009B0FF7" w:rsidTr="007A7611">
        <w:trPr>
          <w:jc w:val="center"/>
        </w:trPr>
        <w:tc>
          <w:tcPr>
            <w:tcW w:w="675" w:type="dxa"/>
          </w:tcPr>
          <w:p w:rsidR="009B0FF7" w:rsidRPr="009B0FF7" w:rsidRDefault="009B0FF7" w:rsidP="007A7611">
            <w:pPr>
              <w:rPr>
                <w:color w:val="000000" w:themeColor="text1"/>
              </w:rPr>
            </w:pPr>
            <w:r w:rsidRPr="009B0FF7">
              <w:rPr>
                <w:color w:val="000000" w:themeColor="text1"/>
              </w:rPr>
              <w:t>1.1</w:t>
            </w:r>
          </w:p>
        </w:tc>
        <w:tc>
          <w:tcPr>
            <w:tcW w:w="8609" w:type="dxa"/>
          </w:tcPr>
          <w:p w:rsidR="009B0FF7" w:rsidRPr="009B0FF7" w:rsidRDefault="009B0FF7" w:rsidP="007A7611">
            <w:pPr>
              <w:tabs>
                <w:tab w:val="left" w:pos="426"/>
              </w:tabs>
              <w:jc w:val="both"/>
            </w:pPr>
            <w:r w:rsidRPr="009B0FF7">
              <w:t>Podtrzymywanie zasilania sprzętu komputerowego.</w:t>
            </w:r>
          </w:p>
        </w:tc>
      </w:tr>
      <w:tr w:rsidR="009B0FF7" w:rsidRPr="009B0FF7" w:rsidTr="007A7611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:rsidR="009B0FF7" w:rsidRPr="009B0FF7" w:rsidRDefault="009B0FF7" w:rsidP="007A7611">
            <w:pPr>
              <w:rPr>
                <w:color w:val="000000" w:themeColor="text1"/>
              </w:rPr>
            </w:pPr>
            <w:r w:rsidRPr="009B0FF7">
              <w:rPr>
                <w:color w:val="000000" w:themeColor="text1"/>
              </w:rPr>
              <w:t>2</w:t>
            </w:r>
          </w:p>
        </w:tc>
        <w:tc>
          <w:tcPr>
            <w:tcW w:w="8609" w:type="dxa"/>
            <w:shd w:val="clear" w:color="auto" w:fill="D9D9D9" w:themeFill="background1" w:themeFillShade="D9"/>
          </w:tcPr>
          <w:p w:rsidR="009B0FF7" w:rsidRPr="009B0FF7" w:rsidRDefault="009B0FF7" w:rsidP="007A7611">
            <w:pPr>
              <w:rPr>
                <w:color w:val="000000" w:themeColor="text1"/>
              </w:rPr>
            </w:pPr>
            <w:r w:rsidRPr="009B0FF7">
              <w:rPr>
                <w:color w:val="000000" w:themeColor="text1"/>
              </w:rPr>
              <w:t>Wymagane parametry techniczne:</w:t>
            </w:r>
          </w:p>
        </w:tc>
      </w:tr>
      <w:tr w:rsidR="009B0FF7" w:rsidRPr="009B0FF7" w:rsidTr="007A7611">
        <w:trPr>
          <w:jc w:val="center"/>
        </w:trPr>
        <w:tc>
          <w:tcPr>
            <w:tcW w:w="675" w:type="dxa"/>
          </w:tcPr>
          <w:p w:rsidR="009B0FF7" w:rsidRPr="009B0FF7" w:rsidRDefault="009B0FF7" w:rsidP="007A7611">
            <w:pPr>
              <w:rPr>
                <w:color w:val="000000" w:themeColor="text1"/>
              </w:rPr>
            </w:pPr>
            <w:r w:rsidRPr="009B0FF7">
              <w:rPr>
                <w:color w:val="000000" w:themeColor="text1"/>
              </w:rPr>
              <w:t>2.1</w:t>
            </w:r>
          </w:p>
        </w:tc>
        <w:tc>
          <w:tcPr>
            <w:tcW w:w="8609" w:type="dxa"/>
          </w:tcPr>
          <w:p w:rsidR="009B0FF7" w:rsidRPr="009B0FF7" w:rsidRDefault="009B0FF7" w:rsidP="007A7611">
            <w:pPr>
              <w:widowControl w:val="0"/>
              <w:tabs>
                <w:tab w:val="left" w:pos="317"/>
              </w:tabs>
              <w:suppressAutoHyphens/>
              <w:jc w:val="both"/>
            </w:pPr>
            <w:r w:rsidRPr="009B0FF7">
              <w:t>Czas podtrzymania minimum 5 minut</w:t>
            </w:r>
          </w:p>
        </w:tc>
      </w:tr>
      <w:tr w:rsidR="009B0FF7" w:rsidRPr="009B0FF7" w:rsidTr="007A7611">
        <w:trPr>
          <w:jc w:val="center"/>
        </w:trPr>
        <w:tc>
          <w:tcPr>
            <w:tcW w:w="675" w:type="dxa"/>
          </w:tcPr>
          <w:p w:rsidR="009B0FF7" w:rsidRPr="009B0FF7" w:rsidRDefault="009B0FF7" w:rsidP="007A7611">
            <w:pPr>
              <w:rPr>
                <w:color w:val="000000" w:themeColor="text1"/>
              </w:rPr>
            </w:pPr>
            <w:r w:rsidRPr="009B0FF7">
              <w:rPr>
                <w:color w:val="000000" w:themeColor="text1"/>
              </w:rPr>
              <w:t>2.2</w:t>
            </w:r>
          </w:p>
        </w:tc>
        <w:tc>
          <w:tcPr>
            <w:tcW w:w="8609" w:type="dxa"/>
          </w:tcPr>
          <w:p w:rsidR="009B0FF7" w:rsidRPr="009B0FF7" w:rsidRDefault="009B0FF7" w:rsidP="007A7611">
            <w:pPr>
              <w:widowControl w:val="0"/>
              <w:tabs>
                <w:tab w:val="left" w:pos="317"/>
              </w:tabs>
              <w:suppressAutoHyphens/>
              <w:jc w:val="both"/>
            </w:pPr>
            <w:r w:rsidRPr="009B0FF7">
              <w:t>Moc rzeczywista: min. 360 W</w:t>
            </w:r>
          </w:p>
        </w:tc>
      </w:tr>
      <w:tr w:rsidR="009B0FF7" w:rsidRPr="009B0FF7" w:rsidTr="007A7611">
        <w:trPr>
          <w:jc w:val="center"/>
        </w:trPr>
        <w:tc>
          <w:tcPr>
            <w:tcW w:w="675" w:type="dxa"/>
          </w:tcPr>
          <w:p w:rsidR="009B0FF7" w:rsidRPr="009B0FF7" w:rsidRDefault="009B0FF7" w:rsidP="007A7611">
            <w:pPr>
              <w:rPr>
                <w:color w:val="000000" w:themeColor="text1"/>
              </w:rPr>
            </w:pPr>
            <w:r w:rsidRPr="009B0FF7">
              <w:rPr>
                <w:color w:val="000000" w:themeColor="text1"/>
              </w:rPr>
              <w:t>2.3</w:t>
            </w:r>
          </w:p>
        </w:tc>
        <w:tc>
          <w:tcPr>
            <w:tcW w:w="8609" w:type="dxa"/>
          </w:tcPr>
          <w:p w:rsidR="009B0FF7" w:rsidRPr="009B0FF7" w:rsidRDefault="009B0FF7" w:rsidP="007A7611">
            <w:pPr>
              <w:tabs>
                <w:tab w:val="left" w:pos="426"/>
              </w:tabs>
              <w:jc w:val="both"/>
            </w:pPr>
            <w:r w:rsidRPr="009B0FF7">
              <w:t>Zimny start.</w:t>
            </w:r>
          </w:p>
        </w:tc>
      </w:tr>
      <w:tr w:rsidR="009B0FF7" w:rsidRPr="009B0FF7" w:rsidTr="007A7611">
        <w:trPr>
          <w:jc w:val="center"/>
        </w:trPr>
        <w:tc>
          <w:tcPr>
            <w:tcW w:w="675" w:type="dxa"/>
          </w:tcPr>
          <w:p w:rsidR="009B0FF7" w:rsidRPr="009B0FF7" w:rsidRDefault="009B0FF7" w:rsidP="007A7611">
            <w:pPr>
              <w:rPr>
                <w:color w:val="000000" w:themeColor="text1"/>
              </w:rPr>
            </w:pPr>
            <w:r w:rsidRPr="009B0FF7">
              <w:rPr>
                <w:color w:val="000000" w:themeColor="text1"/>
              </w:rPr>
              <w:lastRenderedPageBreak/>
              <w:t>2.4</w:t>
            </w:r>
          </w:p>
        </w:tc>
        <w:tc>
          <w:tcPr>
            <w:tcW w:w="8609" w:type="dxa"/>
          </w:tcPr>
          <w:p w:rsidR="009B0FF7" w:rsidRPr="009B0FF7" w:rsidRDefault="009B0FF7" w:rsidP="007A7611">
            <w:pPr>
              <w:tabs>
                <w:tab w:val="left" w:pos="426"/>
              </w:tabs>
              <w:jc w:val="both"/>
            </w:pPr>
            <w:r w:rsidRPr="009B0FF7">
              <w:t>Czas przełączenia nie gorszy niż: 2-6 ms</w:t>
            </w:r>
          </w:p>
        </w:tc>
      </w:tr>
      <w:tr w:rsidR="009B0FF7" w:rsidRPr="009B0FF7" w:rsidTr="007A7611">
        <w:trPr>
          <w:jc w:val="center"/>
        </w:trPr>
        <w:tc>
          <w:tcPr>
            <w:tcW w:w="675" w:type="dxa"/>
          </w:tcPr>
          <w:p w:rsidR="009B0FF7" w:rsidRPr="009B0FF7" w:rsidRDefault="009B0FF7" w:rsidP="007A7611">
            <w:pPr>
              <w:rPr>
                <w:color w:val="000000" w:themeColor="text1"/>
              </w:rPr>
            </w:pPr>
            <w:r w:rsidRPr="009B0FF7">
              <w:rPr>
                <w:color w:val="000000" w:themeColor="text1"/>
              </w:rPr>
              <w:t>2.5</w:t>
            </w:r>
          </w:p>
        </w:tc>
        <w:tc>
          <w:tcPr>
            <w:tcW w:w="8609" w:type="dxa"/>
          </w:tcPr>
          <w:p w:rsidR="009B0FF7" w:rsidRPr="009B0FF7" w:rsidRDefault="009B0FF7" w:rsidP="007A7611">
            <w:pPr>
              <w:tabs>
                <w:tab w:val="left" w:pos="426"/>
              </w:tabs>
              <w:jc w:val="both"/>
            </w:pPr>
            <w:r w:rsidRPr="009B0FF7">
              <w:t>Gwarancja min. 24 miesiące.</w:t>
            </w:r>
          </w:p>
        </w:tc>
      </w:tr>
    </w:tbl>
    <w:p w:rsidR="009B0FF7" w:rsidRDefault="009B0FF7" w:rsidP="00390464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8609"/>
      </w:tblGrid>
      <w:tr w:rsidR="009B0FF7" w:rsidRPr="009B0FF7" w:rsidTr="007A7611">
        <w:trPr>
          <w:jc w:val="center"/>
        </w:trPr>
        <w:tc>
          <w:tcPr>
            <w:tcW w:w="675" w:type="dxa"/>
            <w:vAlign w:val="center"/>
          </w:tcPr>
          <w:p w:rsidR="009B0FF7" w:rsidRPr="009B0FF7" w:rsidRDefault="009B0FF7" w:rsidP="007A7611">
            <w:pPr>
              <w:tabs>
                <w:tab w:val="left" w:pos="3124"/>
              </w:tabs>
              <w:contextualSpacing/>
              <w:jc w:val="center"/>
              <w:rPr>
                <w:b/>
                <w:color w:val="000000" w:themeColor="text1"/>
              </w:rPr>
            </w:pPr>
            <w:r w:rsidRPr="009B0FF7">
              <w:rPr>
                <w:b/>
                <w:color w:val="000000" w:themeColor="text1"/>
              </w:rPr>
              <w:t>L.p.</w:t>
            </w:r>
          </w:p>
        </w:tc>
        <w:tc>
          <w:tcPr>
            <w:tcW w:w="8609" w:type="dxa"/>
            <w:vAlign w:val="center"/>
          </w:tcPr>
          <w:p w:rsidR="009B0FF7" w:rsidRPr="009B0FF7" w:rsidRDefault="009B0FF7" w:rsidP="007A7611">
            <w:pPr>
              <w:tabs>
                <w:tab w:val="left" w:pos="3124"/>
              </w:tabs>
              <w:contextualSpacing/>
              <w:jc w:val="center"/>
              <w:rPr>
                <w:b/>
                <w:color w:val="000000" w:themeColor="text1"/>
              </w:rPr>
            </w:pPr>
            <w:r w:rsidRPr="009B0FF7">
              <w:rPr>
                <w:b/>
                <w:color w:val="000000" w:themeColor="text1"/>
              </w:rPr>
              <w:t>Asortyment/ opis przedmiotu zamówienia wraz z opisem wymaganych parametrów</w:t>
            </w:r>
          </w:p>
          <w:p w:rsidR="009B0FF7" w:rsidRPr="009B0FF7" w:rsidRDefault="009B0FF7" w:rsidP="007A7611">
            <w:pPr>
              <w:tabs>
                <w:tab w:val="left" w:pos="3124"/>
              </w:tabs>
              <w:contextualSpacing/>
              <w:jc w:val="center"/>
              <w:rPr>
                <w:b/>
                <w:color w:val="000000" w:themeColor="text1"/>
              </w:rPr>
            </w:pPr>
            <w:r w:rsidRPr="009B0FF7">
              <w:rPr>
                <w:b/>
                <w:color w:val="000000" w:themeColor="text1"/>
              </w:rPr>
              <w:t>(wymagania minimalne)</w:t>
            </w:r>
          </w:p>
        </w:tc>
      </w:tr>
      <w:tr w:rsidR="009B0FF7" w:rsidRPr="009B0FF7" w:rsidTr="007A7611">
        <w:trPr>
          <w:jc w:val="center"/>
        </w:trPr>
        <w:tc>
          <w:tcPr>
            <w:tcW w:w="9284" w:type="dxa"/>
            <w:gridSpan w:val="2"/>
          </w:tcPr>
          <w:p w:rsidR="009B0FF7" w:rsidRPr="009B0FF7" w:rsidRDefault="009B0FF7" w:rsidP="007A7611">
            <w:pPr>
              <w:pStyle w:val="Akapitzlist"/>
              <w:jc w:val="center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2</w:t>
            </w:r>
            <w:r w:rsidRPr="009B0FF7">
              <w:rPr>
                <w:rFonts w:eastAsia="Calibri"/>
                <w:b/>
                <w:color w:val="000000" w:themeColor="text1"/>
              </w:rPr>
              <w:t xml:space="preserve"> – Program antywirusowy na 30 stanowisk </w:t>
            </w:r>
            <w:r w:rsidRPr="009B0FF7">
              <w:rPr>
                <w:b/>
                <w:color w:val="000000" w:themeColor="text1"/>
              </w:rPr>
              <w:t>–  1 szt.</w:t>
            </w:r>
          </w:p>
          <w:p w:rsidR="009B0FF7" w:rsidRPr="009B0FF7" w:rsidRDefault="009B0FF7" w:rsidP="007A7611">
            <w:pPr>
              <w:pStyle w:val="Akapitzlist"/>
              <w:jc w:val="center"/>
              <w:rPr>
                <w:b/>
                <w:color w:val="000000" w:themeColor="text1"/>
              </w:rPr>
            </w:pPr>
            <w:r w:rsidRPr="009B0FF7">
              <w:rPr>
                <w:b/>
                <w:color w:val="000000" w:themeColor="text1"/>
              </w:rPr>
              <w:t>(poniższe informacje wpisuje Wykonawca)</w:t>
            </w:r>
          </w:p>
          <w:p w:rsidR="009B0FF7" w:rsidRPr="009B0FF7" w:rsidRDefault="009B0FF7" w:rsidP="007A7611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bCs/>
                <w:color w:val="000000" w:themeColor="text1"/>
                <w:szCs w:val="22"/>
                <w:lang w:eastAsia="ar-SA"/>
              </w:rPr>
            </w:pPr>
            <w:r w:rsidRPr="009B0FF7">
              <w:rPr>
                <w:b/>
                <w:color w:val="000000" w:themeColor="text1"/>
              </w:rPr>
              <w:t>Rok produkcji: ...................., Producent: ....................., Model: ....................</w:t>
            </w:r>
          </w:p>
        </w:tc>
      </w:tr>
      <w:tr w:rsidR="009B0FF7" w:rsidRPr="009B0FF7" w:rsidTr="007A7611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:rsidR="009B0FF7" w:rsidRPr="009B0FF7" w:rsidRDefault="009B0FF7" w:rsidP="007A7611">
            <w:pPr>
              <w:rPr>
                <w:color w:val="000000" w:themeColor="text1"/>
              </w:rPr>
            </w:pPr>
            <w:r w:rsidRPr="009B0FF7">
              <w:rPr>
                <w:color w:val="000000" w:themeColor="text1"/>
              </w:rPr>
              <w:t>1</w:t>
            </w:r>
          </w:p>
        </w:tc>
        <w:tc>
          <w:tcPr>
            <w:tcW w:w="8609" w:type="dxa"/>
            <w:shd w:val="clear" w:color="auto" w:fill="D9D9D9" w:themeFill="background1" w:themeFillShade="D9"/>
          </w:tcPr>
          <w:p w:rsidR="009B0FF7" w:rsidRPr="009B0FF7" w:rsidRDefault="009B0FF7" w:rsidP="007A7611">
            <w:pPr>
              <w:rPr>
                <w:color w:val="000000" w:themeColor="text1"/>
              </w:rPr>
            </w:pPr>
            <w:r w:rsidRPr="009B0FF7">
              <w:rPr>
                <w:color w:val="000000" w:themeColor="text1"/>
              </w:rPr>
              <w:t>Przeznaczenie</w:t>
            </w:r>
          </w:p>
        </w:tc>
      </w:tr>
      <w:tr w:rsidR="009B0FF7" w:rsidRPr="009B0FF7" w:rsidTr="007A7611">
        <w:trPr>
          <w:jc w:val="center"/>
        </w:trPr>
        <w:tc>
          <w:tcPr>
            <w:tcW w:w="675" w:type="dxa"/>
          </w:tcPr>
          <w:p w:rsidR="009B0FF7" w:rsidRPr="009B0FF7" w:rsidRDefault="009B0FF7" w:rsidP="007A7611">
            <w:pPr>
              <w:rPr>
                <w:color w:val="000000" w:themeColor="text1"/>
              </w:rPr>
            </w:pPr>
            <w:r w:rsidRPr="009B0FF7">
              <w:rPr>
                <w:color w:val="000000" w:themeColor="text1"/>
              </w:rPr>
              <w:t>1.1</w:t>
            </w:r>
          </w:p>
        </w:tc>
        <w:tc>
          <w:tcPr>
            <w:tcW w:w="8609" w:type="dxa"/>
          </w:tcPr>
          <w:p w:rsidR="009B0FF7" w:rsidRPr="009B0FF7" w:rsidRDefault="009B0FF7" w:rsidP="007A7611">
            <w:pPr>
              <w:tabs>
                <w:tab w:val="left" w:pos="426"/>
              </w:tabs>
              <w:jc w:val="both"/>
            </w:pPr>
            <w:r w:rsidRPr="009B0FF7">
              <w:t>Ochrona sieci firmowej przed rozprzestrzenianiem się wirusów, robaków i koni trojańskich</w:t>
            </w:r>
          </w:p>
        </w:tc>
      </w:tr>
      <w:tr w:rsidR="009B0FF7" w:rsidRPr="009B0FF7" w:rsidTr="007A7611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:rsidR="009B0FF7" w:rsidRPr="009B0FF7" w:rsidRDefault="009B0FF7" w:rsidP="007A7611">
            <w:pPr>
              <w:rPr>
                <w:color w:val="000000" w:themeColor="text1"/>
              </w:rPr>
            </w:pPr>
            <w:r w:rsidRPr="009B0FF7">
              <w:rPr>
                <w:color w:val="000000" w:themeColor="text1"/>
              </w:rPr>
              <w:t>2</w:t>
            </w:r>
          </w:p>
        </w:tc>
        <w:tc>
          <w:tcPr>
            <w:tcW w:w="8609" w:type="dxa"/>
            <w:shd w:val="clear" w:color="auto" w:fill="D9D9D9" w:themeFill="background1" w:themeFillShade="D9"/>
          </w:tcPr>
          <w:p w:rsidR="009B0FF7" w:rsidRPr="009B0FF7" w:rsidRDefault="009B0FF7" w:rsidP="007A7611">
            <w:pPr>
              <w:rPr>
                <w:color w:val="000000" w:themeColor="text1"/>
              </w:rPr>
            </w:pPr>
            <w:r w:rsidRPr="009B0FF7">
              <w:rPr>
                <w:color w:val="000000" w:themeColor="text1"/>
              </w:rPr>
              <w:t>Wymagane parametry techniczne/programowe:</w:t>
            </w:r>
          </w:p>
        </w:tc>
      </w:tr>
      <w:tr w:rsidR="009B0FF7" w:rsidRPr="009B0FF7" w:rsidTr="007A7611">
        <w:trPr>
          <w:jc w:val="center"/>
        </w:trPr>
        <w:tc>
          <w:tcPr>
            <w:tcW w:w="675" w:type="dxa"/>
          </w:tcPr>
          <w:p w:rsidR="009B0FF7" w:rsidRPr="009B0FF7" w:rsidRDefault="009B0FF7" w:rsidP="007A7611">
            <w:pPr>
              <w:rPr>
                <w:color w:val="000000" w:themeColor="text1"/>
              </w:rPr>
            </w:pPr>
            <w:r w:rsidRPr="009B0FF7">
              <w:rPr>
                <w:color w:val="000000" w:themeColor="text1"/>
              </w:rPr>
              <w:t>2.1</w:t>
            </w:r>
          </w:p>
        </w:tc>
        <w:tc>
          <w:tcPr>
            <w:tcW w:w="8609" w:type="dxa"/>
          </w:tcPr>
          <w:p w:rsidR="009B0FF7" w:rsidRPr="009B0FF7" w:rsidRDefault="009B0FF7" w:rsidP="007A7611">
            <w:pPr>
              <w:tabs>
                <w:tab w:val="left" w:pos="426"/>
              </w:tabs>
              <w:jc w:val="both"/>
            </w:pPr>
            <w:r w:rsidRPr="009B0FF7">
              <w:t>Pracuje w tle, skanując pliki systemowe w celu zapewnienia ciągłej ochrony oraz wykrywając, usuwając i zatrzymując wirusy, robaki i konie trojańskie.</w:t>
            </w:r>
          </w:p>
        </w:tc>
      </w:tr>
      <w:tr w:rsidR="009B0FF7" w:rsidRPr="009B0FF7" w:rsidTr="007A7611">
        <w:trPr>
          <w:jc w:val="center"/>
        </w:trPr>
        <w:tc>
          <w:tcPr>
            <w:tcW w:w="675" w:type="dxa"/>
          </w:tcPr>
          <w:p w:rsidR="009B0FF7" w:rsidRPr="009B0FF7" w:rsidRDefault="009B0FF7" w:rsidP="007A7611">
            <w:pPr>
              <w:rPr>
                <w:color w:val="000000" w:themeColor="text1"/>
              </w:rPr>
            </w:pPr>
            <w:r w:rsidRPr="009B0FF7">
              <w:rPr>
                <w:color w:val="000000" w:themeColor="text1"/>
              </w:rPr>
              <w:t>2.2</w:t>
            </w:r>
          </w:p>
        </w:tc>
        <w:tc>
          <w:tcPr>
            <w:tcW w:w="8609" w:type="dxa"/>
          </w:tcPr>
          <w:p w:rsidR="009B0FF7" w:rsidRPr="009B0FF7" w:rsidRDefault="009B0FF7" w:rsidP="007A7611">
            <w:pPr>
              <w:tabs>
                <w:tab w:val="left" w:pos="426"/>
              </w:tabs>
              <w:jc w:val="both"/>
            </w:pPr>
            <w:r w:rsidRPr="009B0FF7">
              <w:t>Chroni tożsamość użytkownika przed oprogramowaniem szpiegującym i reklamowym śledzącym informacje osobiste. Ponadto zapewnia ochronę haseł i numerów kart kredytowych.</w:t>
            </w:r>
          </w:p>
        </w:tc>
      </w:tr>
      <w:tr w:rsidR="009B0FF7" w:rsidRPr="009B0FF7" w:rsidTr="007A7611">
        <w:trPr>
          <w:jc w:val="center"/>
        </w:trPr>
        <w:tc>
          <w:tcPr>
            <w:tcW w:w="675" w:type="dxa"/>
          </w:tcPr>
          <w:p w:rsidR="009B0FF7" w:rsidRPr="009B0FF7" w:rsidRDefault="009B0FF7" w:rsidP="007A7611">
            <w:pPr>
              <w:rPr>
                <w:color w:val="000000" w:themeColor="text1"/>
              </w:rPr>
            </w:pPr>
            <w:r w:rsidRPr="009B0FF7">
              <w:rPr>
                <w:color w:val="000000" w:themeColor="text1"/>
              </w:rPr>
              <w:t>2.3</w:t>
            </w:r>
          </w:p>
        </w:tc>
        <w:tc>
          <w:tcPr>
            <w:tcW w:w="8609" w:type="dxa"/>
          </w:tcPr>
          <w:p w:rsidR="009B0FF7" w:rsidRPr="009B0FF7" w:rsidRDefault="009B0FF7" w:rsidP="007A7611">
            <w:pPr>
              <w:tabs>
                <w:tab w:val="left" w:pos="426"/>
              </w:tabs>
              <w:jc w:val="both"/>
            </w:pPr>
            <w:r w:rsidRPr="009B0FF7">
              <w:t>Wykrywa i usuwa niebezpieczne programy typu rootkit, które zawierają ukryte złośliwe oprogramowanie mogące przejąć kontrolę nad komputerem.</w:t>
            </w:r>
          </w:p>
        </w:tc>
      </w:tr>
      <w:tr w:rsidR="009B0FF7" w:rsidRPr="009B0FF7" w:rsidTr="007A7611">
        <w:trPr>
          <w:jc w:val="center"/>
        </w:trPr>
        <w:tc>
          <w:tcPr>
            <w:tcW w:w="675" w:type="dxa"/>
          </w:tcPr>
          <w:p w:rsidR="009B0FF7" w:rsidRPr="009B0FF7" w:rsidRDefault="009B0FF7" w:rsidP="007A7611">
            <w:pPr>
              <w:rPr>
                <w:color w:val="000000" w:themeColor="text1"/>
              </w:rPr>
            </w:pPr>
            <w:r w:rsidRPr="009B0FF7">
              <w:rPr>
                <w:color w:val="000000" w:themeColor="text1"/>
              </w:rPr>
              <w:t>2.4</w:t>
            </w:r>
          </w:p>
        </w:tc>
        <w:tc>
          <w:tcPr>
            <w:tcW w:w="8609" w:type="dxa"/>
          </w:tcPr>
          <w:p w:rsidR="009B0FF7" w:rsidRPr="009B0FF7" w:rsidRDefault="009B0FF7" w:rsidP="007A7611">
            <w:pPr>
              <w:tabs>
                <w:tab w:val="left" w:pos="426"/>
              </w:tabs>
              <w:jc w:val="both"/>
            </w:pPr>
            <w:r w:rsidRPr="009B0FF7">
              <w:t>Chmurowa technologia wykrywania epidemii pozwalająca identyfikować w czasie rzeczywistym nawet najnowsze odmiany i epidemie złośliwego oprogramowania.</w:t>
            </w:r>
          </w:p>
        </w:tc>
      </w:tr>
      <w:tr w:rsidR="009B0FF7" w:rsidRPr="009B0FF7" w:rsidTr="007A7611">
        <w:trPr>
          <w:jc w:val="center"/>
        </w:trPr>
        <w:tc>
          <w:tcPr>
            <w:tcW w:w="675" w:type="dxa"/>
          </w:tcPr>
          <w:p w:rsidR="009B0FF7" w:rsidRPr="009B0FF7" w:rsidRDefault="009B0FF7" w:rsidP="007A7611">
            <w:pPr>
              <w:rPr>
                <w:color w:val="000000" w:themeColor="text1"/>
              </w:rPr>
            </w:pPr>
            <w:r w:rsidRPr="009B0FF7">
              <w:rPr>
                <w:color w:val="000000" w:themeColor="text1"/>
              </w:rPr>
              <w:t>2.5</w:t>
            </w:r>
          </w:p>
        </w:tc>
        <w:tc>
          <w:tcPr>
            <w:tcW w:w="8609" w:type="dxa"/>
          </w:tcPr>
          <w:p w:rsidR="009B0FF7" w:rsidRPr="009B0FF7" w:rsidRDefault="009B0FF7" w:rsidP="007A7611">
            <w:pPr>
              <w:tabs>
                <w:tab w:val="left" w:pos="426"/>
              </w:tabs>
              <w:jc w:val="both"/>
            </w:pPr>
            <w:r w:rsidRPr="009B0FF7">
              <w:t>Szyfruje i przechowuje ważne dokumenty i inne pliki na chronionym hasłem dysku wirtualnym na komputerze. Z Sejfu danych możesz korzystać tak samo jak z każdego innego dysku, używając Eksploratora Windows, aby przenosić pliki do Sejfu danych i je otwierać.</w:t>
            </w:r>
          </w:p>
        </w:tc>
      </w:tr>
      <w:tr w:rsidR="009B0FF7" w:rsidRPr="009B0FF7" w:rsidTr="007A7611">
        <w:trPr>
          <w:jc w:val="center"/>
        </w:trPr>
        <w:tc>
          <w:tcPr>
            <w:tcW w:w="675" w:type="dxa"/>
          </w:tcPr>
          <w:p w:rsidR="009B0FF7" w:rsidRPr="009B0FF7" w:rsidRDefault="009B0FF7" w:rsidP="007A7611">
            <w:pPr>
              <w:rPr>
                <w:color w:val="000000" w:themeColor="text1"/>
              </w:rPr>
            </w:pPr>
            <w:r w:rsidRPr="009B0FF7">
              <w:rPr>
                <w:color w:val="000000" w:themeColor="text1"/>
              </w:rPr>
              <w:t>2.6</w:t>
            </w:r>
          </w:p>
        </w:tc>
        <w:tc>
          <w:tcPr>
            <w:tcW w:w="8609" w:type="dxa"/>
          </w:tcPr>
          <w:p w:rsidR="009B0FF7" w:rsidRPr="009B0FF7" w:rsidRDefault="009B0FF7" w:rsidP="007A7611">
            <w:pPr>
              <w:tabs>
                <w:tab w:val="left" w:pos="426"/>
              </w:tabs>
              <w:jc w:val="both"/>
            </w:pPr>
            <w:r w:rsidRPr="009B0FF7">
              <w:t>Zapobiega połączeniom z fałszywymi punktami dostępu WiFi wykorzystywanymi przez hakerów, wyświetlając ostrzeżenie, gdy komputer próbuje uzyskać dostęp do nieznanej publicznej lub prywatnej sieci WiFi.</w:t>
            </w:r>
          </w:p>
        </w:tc>
      </w:tr>
      <w:tr w:rsidR="009B0FF7" w:rsidRPr="009B0FF7" w:rsidTr="007A7611">
        <w:trPr>
          <w:jc w:val="center"/>
        </w:trPr>
        <w:tc>
          <w:tcPr>
            <w:tcW w:w="675" w:type="dxa"/>
          </w:tcPr>
          <w:p w:rsidR="009B0FF7" w:rsidRPr="009B0FF7" w:rsidRDefault="009B0FF7" w:rsidP="007A7611">
            <w:pPr>
              <w:rPr>
                <w:color w:val="000000" w:themeColor="text1"/>
              </w:rPr>
            </w:pPr>
            <w:r w:rsidRPr="009B0FF7">
              <w:rPr>
                <w:color w:val="000000" w:themeColor="text1"/>
              </w:rPr>
              <w:t>2.7</w:t>
            </w:r>
          </w:p>
        </w:tc>
        <w:tc>
          <w:tcPr>
            <w:tcW w:w="8609" w:type="dxa"/>
          </w:tcPr>
          <w:p w:rsidR="009B0FF7" w:rsidRPr="009B0FF7" w:rsidRDefault="009B0FF7" w:rsidP="007A7611">
            <w:pPr>
              <w:tabs>
                <w:tab w:val="left" w:pos="426"/>
              </w:tabs>
              <w:jc w:val="both"/>
            </w:pPr>
            <w:r w:rsidRPr="009B0FF7">
              <w:t>Dbaj o swoją reputację jako odpowiedzialnego partnera biznesowego, zapewniając prywatność danych klientów i zwiększając bezpieczeństwo transakcji online.</w:t>
            </w:r>
          </w:p>
        </w:tc>
      </w:tr>
      <w:tr w:rsidR="009B0FF7" w:rsidRPr="009B0FF7" w:rsidTr="007A7611">
        <w:trPr>
          <w:jc w:val="center"/>
        </w:trPr>
        <w:tc>
          <w:tcPr>
            <w:tcW w:w="675" w:type="dxa"/>
          </w:tcPr>
          <w:p w:rsidR="009B0FF7" w:rsidRPr="009B0FF7" w:rsidRDefault="009B0FF7" w:rsidP="007A7611">
            <w:pPr>
              <w:rPr>
                <w:color w:val="000000" w:themeColor="text1"/>
              </w:rPr>
            </w:pPr>
            <w:r w:rsidRPr="009B0FF7">
              <w:rPr>
                <w:color w:val="000000" w:themeColor="text1"/>
              </w:rPr>
              <w:t>2.8</w:t>
            </w:r>
          </w:p>
        </w:tc>
        <w:tc>
          <w:tcPr>
            <w:tcW w:w="8609" w:type="dxa"/>
          </w:tcPr>
          <w:p w:rsidR="009B0FF7" w:rsidRPr="009B0FF7" w:rsidRDefault="009B0FF7" w:rsidP="007A7611">
            <w:pPr>
              <w:tabs>
                <w:tab w:val="left" w:pos="426"/>
              </w:tabs>
              <w:jc w:val="both"/>
            </w:pPr>
            <w:r w:rsidRPr="009B0FF7">
              <w:t>Dodatkowa warstwa zabezpieczeń, która udaremnia złośliwemu oprogramowaniu próby modyfikacji, zmiany nazwy czy usunięcia jakichkolwiek plików antywirusa.</w:t>
            </w:r>
          </w:p>
        </w:tc>
      </w:tr>
      <w:tr w:rsidR="009B0FF7" w:rsidRPr="009B0FF7" w:rsidTr="007A7611">
        <w:trPr>
          <w:jc w:val="center"/>
        </w:trPr>
        <w:tc>
          <w:tcPr>
            <w:tcW w:w="675" w:type="dxa"/>
          </w:tcPr>
          <w:p w:rsidR="009B0FF7" w:rsidRPr="009B0FF7" w:rsidRDefault="009B0FF7" w:rsidP="007A7611">
            <w:pPr>
              <w:rPr>
                <w:color w:val="000000" w:themeColor="text1"/>
              </w:rPr>
            </w:pPr>
            <w:r w:rsidRPr="009B0FF7">
              <w:rPr>
                <w:color w:val="000000" w:themeColor="text1"/>
              </w:rPr>
              <w:t>2.9</w:t>
            </w:r>
          </w:p>
        </w:tc>
        <w:tc>
          <w:tcPr>
            <w:tcW w:w="8609" w:type="dxa"/>
          </w:tcPr>
          <w:p w:rsidR="009B0FF7" w:rsidRPr="009B0FF7" w:rsidRDefault="009B0FF7" w:rsidP="007A7611">
            <w:pPr>
              <w:tabs>
                <w:tab w:val="left" w:pos="426"/>
              </w:tabs>
              <w:jc w:val="both"/>
            </w:pPr>
            <w:r w:rsidRPr="009B0FF7">
              <w:t>Dzięki funkcji zdalnego zarządzania administrator może z jednego miejsca instalować, aktualizować i konfigurować oprogramowanie antywirusowe na różnych komputerach oraz w całej sieci komputerowej. Ponadto automatyczne aktualizacje oprogramowania antywirusowe dają w każdym momencie pewność, że Twoja firma jest chroniona przed najnowszymi zagrożeniami.</w:t>
            </w:r>
          </w:p>
        </w:tc>
      </w:tr>
      <w:tr w:rsidR="009B0FF7" w:rsidRPr="009B0FF7" w:rsidTr="007A7611">
        <w:trPr>
          <w:jc w:val="center"/>
        </w:trPr>
        <w:tc>
          <w:tcPr>
            <w:tcW w:w="675" w:type="dxa"/>
          </w:tcPr>
          <w:p w:rsidR="009B0FF7" w:rsidRPr="009B0FF7" w:rsidRDefault="009B0FF7" w:rsidP="007A7611">
            <w:pPr>
              <w:rPr>
                <w:color w:val="000000" w:themeColor="text1"/>
              </w:rPr>
            </w:pPr>
            <w:r w:rsidRPr="009B0FF7">
              <w:rPr>
                <w:color w:val="000000" w:themeColor="text1"/>
              </w:rPr>
              <w:t>2.10</w:t>
            </w:r>
          </w:p>
        </w:tc>
        <w:tc>
          <w:tcPr>
            <w:tcW w:w="8609" w:type="dxa"/>
          </w:tcPr>
          <w:p w:rsidR="009B0FF7" w:rsidRPr="009B0FF7" w:rsidRDefault="009B0FF7" w:rsidP="007A7611">
            <w:pPr>
              <w:tabs>
                <w:tab w:val="left" w:pos="426"/>
              </w:tabs>
              <w:jc w:val="both"/>
            </w:pPr>
            <w:r w:rsidRPr="009B0FF7">
              <w:t>Licencja na 30 stanowisk  - min.  24 miesiące.</w:t>
            </w:r>
          </w:p>
        </w:tc>
      </w:tr>
    </w:tbl>
    <w:p w:rsidR="009B0FF7" w:rsidRDefault="009B0FF7" w:rsidP="00390464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8609"/>
      </w:tblGrid>
      <w:tr w:rsidR="009B0FF7" w:rsidRPr="009B0FF7" w:rsidTr="007A7611">
        <w:trPr>
          <w:jc w:val="center"/>
        </w:trPr>
        <w:tc>
          <w:tcPr>
            <w:tcW w:w="675" w:type="dxa"/>
            <w:vAlign w:val="center"/>
          </w:tcPr>
          <w:p w:rsidR="009B0FF7" w:rsidRPr="009B0FF7" w:rsidRDefault="009B0FF7" w:rsidP="007A7611">
            <w:pPr>
              <w:tabs>
                <w:tab w:val="left" w:pos="3124"/>
              </w:tabs>
              <w:contextualSpacing/>
              <w:jc w:val="center"/>
              <w:rPr>
                <w:b/>
                <w:color w:val="000000" w:themeColor="text1"/>
              </w:rPr>
            </w:pPr>
            <w:r w:rsidRPr="009B0FF7">
              <w:rPr>
                <w:b/>
                <w:color w:val="000000" w:themeColor="text1"/>
              </w:rPr>
              <w:t>L.p.</w:t>
            </w:r>
          </w:p>
        </w:tc>
        <w:tc>
          <w:tcPr>
            <w:tcW w:w="8609" w:type="dxa"/>
            <w:vAlign w:val="center"/>
          </w:tcPr>
          <w:p w:rsidR="009B0FF7" w:rsidRPr="009B0FF7" w:rsidRDefault="009B0FF7" w:rsidP="007A7611">
            <w:pPr>
              <w:tabs>
                <w:tab w:val="left" w:pos="3124"/>
              </w:tabs>
              <w:contextualSpacing/>
              <w:jc w:val="center"/>
              <w:rPr>
                <w:b/>
                <w:color w:val="000000" w:themeColor="text1"/>
              </w:rPr>
            </w:pPr>
            <w:r w:rsidRPr="009B0FF7">
              <w:rPr>
                <w:b/>
                <w:color w:val="000000" w:themeColor="text1"/>
              </w:rPr>
              <w:t>Asortyment/ opis przedmiotu zamówienia wraz z opisem wymaganych parametrów</w:t>
            </w:r>
          </w:p>
          <w:p w:rsidR="009B0FF7" w:rsidRPr="009B0FF7" w:rsidRDefault="009B0FF7" w:rsidP="007A7611">
            <w:pPr>
              <w:tabs>
                <w:tab w:val="left" w:pos="3124"/>
              </w:tabs>
              <w:contextualSpacing/>
              <w:jc w:val="center"/>
              <w:rPr>
                <w:b/>
                <w:color w:val="000000" w:themeColor="text1"/>
              </w:rPr>
            </w:pPr>
            <w:r w:rsidRPr="009B0FF7">
              <w:rPr>
                <w:b/>
                <w:color w:val="000000" w:themeColor="text1"/>
              </w:rPr>
              <w:t>(wymagania minimalne)</w:t>
            </w:r>
          </w:p>
        </w:tc>
      </w:tr>
      <w:tr w:rsidR="009B0FF7" w:rsidRPr="009B0FF7" w:rsidTr="007A7611">
        <w:trPr>
          <w:jc w:val="center"/>
        </w:trPr>
        <w:tc>
          <w:tcPr>
            <w:tcW w:w="9284" w:type="dxa"/>
            <w:gridSpan w:val="2"/>
          </w:tcPr>
          <w:p w:rsidR="009B0FF7" w:rsidRPr="009B0FF7" w:rsidRDefault="009B0FF7" w:rsidP="007A7611">
            <w:pPr>
              <w:pStyle w:val="Akapitzlist"/>
              <w:jc w:val="center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3</w:t>
            </w:r>
            <w:r w:rsidRPr="009B0FF7">
              <w:rPr>
                <w:rFonts w:eastAsia="Calibri"/>
                <w:b/>
                <w:color w:val="000000" w:themeColor="text1"/>
              </w:rPr>
              <w:t xml:space="preserve"> – </w:t>
            </w:r>
            <w:r>
              <w:rPr>
                <w:rFonts w:eastAsia="Calibri"/>
                <w:b/>
                <w:color w:val="000000" w:themeColor="text1"/>
              </w:rPr>
              <w:t>Tablet graficzny</w:t>
            </w:r>
            <w:r w:rsidRPr="009B0FF7">
              <w:rPr>
                <w:rFonts w:eastAsia="Calibri"/>
                <w:b/>
                <w:color w:val="000000" w:themeColor="text1"/>
              </w:rPr>
              <w:t xml:space="preserve"> </w:t>
            </w:r>
            <w:r w:rsidRPr="009B0FF7">
              <w:rPr>
                <w:b/>
                <w:color w:val="000000" w:themeColor="text1"/>
              </w:rPr>
              <w:t xml:space="preserve">–  </w:t>
            </w:r>
            <w:r>
              <w:rPr>
                <w:b/>
                <w:color w:val="000000" w:themeColor="text1"/>
              </w:rPr>
              <w:t xml:space="preserve">5 </w:t>
            </w:r>
            <w:r w:rsidRPr="009B0FF7">
              <w:rPr>
                <w:b/>
                <w:color w:val="000000" w:themeColor="text1"/>
              </w:rPr>
              <w:t>szt.</w:t>
            </w:r>
          </w:p>
          <w:p w:rsidR="009B0FF7" w:rsidRPr="009B0FF7" w:rsidRDefault="009B0FF7" w:rsidP="007A7611">
            <w:pPr>
              <w:pStyle w:val="Akapitzlist"/>
              <w:jc w:val="center"/>
              <w:rPr>
                <w:b/>
                <w:color w:val="000000" w:themeColor="text1"/>
              </w:rPr>
            </w:pPr>
            <w:r w:rsidRPr="009B0FF7">
              <w:rPr>
                <w:b/>
                <w:color w:val="000000" w:themeColor="text1"/>
              </w:rPr>
              <w:t>(poniższe informacje wpisuje Wykonawca)</w:t>
            </w:r>
          </w:p>
          <w:p w:rsidR="009B0FF7" w:rsidRPr="009B0FF7" w:rsidRDefault="009B0FF7" w:rsidP="007A7611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bCs/>
                <w:color w:val="000000" w:themeColor="text1"/>
                <w:szCs w:val="22"/>
                <w:lang w:eastAsia="ar-SA"/>
              </w:rPr>
            </w:pPr>
            <w:r w:rsidRPr="009B0FF7">
              <w:rPr>
                <w:b/>
                <w:color w:val="000000" w:themeColor="text1"/>
              </w:rPr>
              <w:t>Rok produkcji: ...................., Producent: ....................., Model: ....................</w:t>
            </w:r>
          </w:p>
        </w:tc>
      </w:tr>
      <w:tr w:rsidR="009B0FF7" w:rsidRPr="009B0FF7" w:rsidTr="009B0FF7">
        <w:trPr>
          <w:jc w:val="center"/>
        </w:trPr>
        <w:tc>
          <w:tcPr>
            <w:tcW w:w="675" w:type="dxa"/>
            <w:shd w:val="clear" w:color="auto" w:fill="auto"/>
          </w:tcPr>
          <w:p w:rsidR="009B0FF7" w:rsidRPr="009B0FF7" w:rsidRDefault="009B0FF7" w:rsidP="009B0F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609" w:type="dxa"/>
            <w:shd w:val="clear" w:color="auto" w:fill="auto"/>
          </w:tcPr>
          <w:p w:rsidR="009B0FF7" w:rsidRPr="009B0FF7" w:rsidRDefault="009B0FF7" w:rsidP="009B0FF7">
            <w:pPr>
              <w:tabs>
                <w:tab w:val="num" w:pos="42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W</w:t>
            </w:r>
            <w:r w:rsidRPr="009B0FF7">
              <w:rPr>
                <w:iCs/>
                <w:color w:val="000000"/>
              </w:rPr>
              <w:t>ymiary ekranu: 19,5</w:t>
            </w:r>
            <w:r>
              <w:rPr>
                <w:iCs/>
                <w:color w:val="000000"/>
              </w:rPr>
              <w:t xml:space="preserve"> – 20,5</w:t>
            </w:r>
            <w:r w:rsidRPr="009B0FF7">
              <w:rPr>
                <w:iCs/>
                <w:color w:val="000000"/>
              </w:rPr>
              <w:t xml:space="preserve"> cala, matryca IPS</w:t>
            </w:r>
          </w:p>
        </w:tc>
      </w:tr>
      <w:tr w:rsidR="009B0FF7" w:rsidRPr="009B0FF7" w:rsidTr="009B0FF7">
        <w:trPr>
          <w:jc w:val="center"/>
        </w:trPr>
        <w:tc>
          <w:tcPr>
            <w:tcW w:w="675" w:type="dxa"/>
            <w:shd w:val="clear" w:color="auto" w:fill="auto"/>
          </w:tcPr>
          <w:p w:rsidR="009B0FF7" w:rsidRPr="009B0FF7" w:rsidRDefault="009B0FF7" w:rsidP="009B0F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609" w:type="dxa"/>
            <w:shd w:val="clear" w:color="auto" w:fill="auto"/>
          </w:tcPr>
          <w:p w:rsidR="009B0FF7" w:rsidRPr="009B0FF7" w:rsidRDefault="009B0FF7" w:rsidP="007A7611">
            <w:pPr>
              <w:tabs>
                <w:tab w:val="left" w:pos="426"/>
              </w:tabs>
              <w:jc w:val="both"/>
            </w:pPr>
            <w:r>
              <w:t>R</w:t>
            </w:r>
            <w:r w:rsidRPr="009B0FF7">
              <w:t xml:space="preserve">ozdzielczość natywna: </w:t>
            </w:r>
            <w:r>
              <w:t xml:space="preserve">min. </w:t>
            </w:r>
            <w:r w:rsidRPr="009B0FF7">
              <w:t>1920:1080 Full HD</w:t>
            </w:r>
          </w:p>
        </w:tc>
      </w:tr>
      <w:tr w:rsidR="009B0FF7" w:rsidRPr="009B0FF7" w:rsidTr="009B0FF7">
        <w:trPr>
          <w:jc w:val="center"/>
        </w:trPr>
        <w:tc>
          <w:tcPr>
            <w:tcW w:w="675" w:type="dxa"/>
            <w:shd w:val="clear" w:color="auto" w:fill="auto"/>
          </w:tcPr>
          <w:p w:rsidR="009B0FF7" w:rsidRPr="009B0FF7" w:rsidRDefault="009B0FF7" w:rsidP="009B0F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8609" w:type="dxa"/>
            <w:shd w:val="clear" w:color="auto" w:fill="auto"/>
          </w:tcPr>
          <w:p w:rsidR="009B0FF7" w:rsidRPr="00146AF9" w:rsidRDefault="009B0FF7" w:rsidP="00146AF9">
            <w:pPr>
              <w:tabs>
                <w:tab w:val="num" w:pos="42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W</w:t>
            </w:r>
            <w:r w:rsidRPr="009B0FF7">
              <w:rPr>
                <w:iCs/>
                <w:color w:val="000000"/>
              </w:rPr>
              <w:t>ejścia</w:t>
            </w:r>
            <w:r w:rsidR="00146AF9">
              <w:rPr>
                <w:iCs/>
                <w:color w:val="000000"/>
              </w:rPr>
              <w:t xml:space="preserve"> min.</w:t>
            </w:r>
            <w:r w:rsidRPr="009B0FF7">
              <w:rPr>
                <w:iCs/>
                <w:color w:val="000000"/>
              </w:rPr>
              <w:t>: HDMI, DVI</w:t>
            </w:r>
          </w:p>
        </w:tc>
      </w:tr>
      <w:tr w:rsidR="009B0FF7" w:rsidRPr="009B0FF7" w:rsidTr="007A7611">
        <w:trPr>
          <w:jc w:val="center"/>
        </w:trPr>
        <w:tc>
          <w:tcPr>
            <w:tcW w:w="675" w:type="dxa"/>
          </w:tcPr>
          <w:p w:rsidR="009B0FF7" w:rsidRPr="009B0FF7" w:rsidRDefault="00146AF9" w:rsidP="009B0F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609" w:type="dxa"/>
          </w:tcPr>
          <w:p w:rsidR="009B0FF7" w:rsidRDefault="00146AF9" w:rsidP="007A7611">
            <w:pPr>
              <w:widowControl w:val="0"/>
              <w:tabs>
                <w:tab w:val="left" w:pos="317"/>
              </w:tabs>
              <w:suppressAutoHyphens/>
              <w:jc w:val="both"/>
            </w:pPr>
            <w:r>
              <w:t>W zestawie:</w:t>
            </w:r>
          </w:p>
          <w:p w:rsidR="00146AF9" w:rsidRDefault="00146AF9" w:rsidP="00146AF9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317"/>
              </w:tabs>
              <w:suppressAutoHyphens/>
              <w:ind w:left="387" w:hanging="387"/>
              <w:jc w:val="both"/>
            </w:pPr>
            <w:r w:rsidRPr="00146AF9">
              <w:t>pióro do tabletu</w:t>
            </w:r>
            <w:r>
              <w:t>,</w:t>
            </w:r>
          </w:p>
          <w:p w:rsidR="00146AF9" w:rsidRDefault="00146AF9" w:rsidP="00146AF9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317"/>
              </w:tabs>
              <w:suppressAutoHyphens/>
              <w:ind w:left="387" w:hanging="387"/>
              <w:jc w:val="both"/>
            </w:pPr>
            <w:r w:rsidRPr="00146AF9">
              <w:lastRenderedPageBreak/>
              <w:t>podstawk</w:t>
            </w:r>
            <w:r>
              <w:t>a</w:t>
            </w:r>
            <w:r w:rsidRPr="00146AF9">
              <w:t xml:space="preserve"> pod pióro, </w:t>
            </w:r>
          </w:p>
          <w:p w:rsidR="00146AF9" w:rsidRDefault="00146AF9" w:rsidP="00146AF9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317"/>
              </w:tabs>
              <w:suppressAutoHyphens/>
              <w:ind w:left="387" w:hanging="387"/>
              <w:jc w:val="both"/>
            </w:pPr>
            <w:r w:rsidRPr="00146AF9">
              <w:t>8 zapasowych wkładów w środku</w:t>
            </w:r>
            <w:r>
              <w:t>,</w:t>
            </w:r>
          </w:p>
          <w:p w:rsidR="00146AF9" w:rsidRPr="009B0FF7" w:rsidRDefault="00146AF9" w:rsidP="00146AF9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317"/>
              </w:tabs>
              <w:suppressAutoHyphens/>
              <w:ind w:left="387" w:hanging="387"/>
              <w:jc w:val="both"/>
            </w:pPr>
            <w:r w:rsidRPr="00146AF9">
              <w:t xml:space="preserve">narzędzie do </w:t>
            </w:r>
            <w:r>
              <w:t>wymiany wkładów.</w:t>
            </w:r>
          </w:p>
        </w:tc>
      </w:tr>
      <w:tr w:rsidR="009B0FF7" w:rsidRPr="009B0FF7" w:rsidTr="007A7611">
        <w:trPr>
          <w:jc w:val="center"/>
        </w:trPr>
        <w:tc>
          <w:tcPr>
            <w:tcW w:w="675" w:type="dxa"/>
          </w:tcPr>
          <w:p w:rsidR="009B0FF7" w:rsidRPr="009B0FF7" w:rsidRDefault="00146AF9" w:rsidP="009B0F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8609" w:type="dxa"/>
          </w:tcPr>
          <w:p w:rsidR="009B0FF7" w:rsidRPr="009B0FF7" w:rsidRDefault="00146AF9" w:rsidP="007A7611">
            <w:pPr>
              <w:widowControl w:val="0"/>
              <w:tabs>
                <w:tab w:val="left" w:pos="317"/>
              </w:tabs>
              <w:suppressAutoHyphens/>
              <w:jc w:val="both"/>
            </w:pPr>
            <w:r>
              <w:t xml:space="preserve">Kompatybilność co najmniej: </w:t>
            </w:r>
            <w:r w:rsidRPr="00146AF9">
              <w:t>z systemami Win 7 / 8.1/ 10 oraz Mac OS X10.10.0 lub wyższym. Tablet jest kompatybilny z programami graficznymi: pakiet Adobe Creative Cloud, Photoshop, Lightroom, Illustrator, Corel Painter, Corel Draw, SetchBook, Comic Studio.</w:t>
            </w:r>
          </w:p>
        </w:tc>
      </w:tr>
      <w:tr w:rsidR="009B0FF7" w:rsidRPr="009B0FF7" w:rsidTr="007A7611">
        <w:trPr>
          <w:jc w:val="center"/>
        </w:trPr>
        <w:tc>
          <w:tcPr>
            <w:tcW w:w="675" w:type="dxa"/>
          </w:tcPr>
          <w:p w:rsidR="009B0FF7" w:rsidRPr="009B0FF7" w:rsidRDefault="00146AF9" w:rsidP="009B0F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8609" w:type="dxa"/>
          </w:tcPr>
          <w:p w:rsidR="009B0FF7" w:rsidRPr="009B0FF7" w:rsidRDefault="009B0FF7" w:rsidP="007A7611">
            <w:pPr>
              <w:tabs>
                <w:tab w:val="left" w:pos="426"/>
              </w:tabs>
              <w:jc w:val="both"/>
            </w:pPr>
            <w:r w:rsidRPr="009B0FF7">
              <w:t>Gwarancja min. 24 miesiące.</w:t>
            </w:r>
          </w:p>
        </w:tc>
      </w:tr>
    </w:tbl>
    <w:p w:rsidR="00146AF9" w:rsidRDefault="00146AF9" w:rsidP="00390464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9529"/>
      </w:tblGrid>
      <w:tr w:rsidR="00146AF9" w:rsidRPr="00146AF9" w:rsidTr="007A7611">
        <w:trPr>
          <w:jc w:val="center"/>
        </w:trPr>
        <w:tc>
          <w:tcPr>
            <w:tcW w:w="675" w:type="dxa"/>
            <w:vAlign w:val="center"/>
          </w:tcPr>
          <w:p w:rsidR="00146AF9" w:rsidRPr="00146AF9" w:rsidRDefault="00146AF9" w:rsidP="007A7611">
            <w:pPr>
              <w:tabs>
                <w:tab w:val="left" w:pos="3124"/>
              </w:tabs>
              <w:contextualSpacing/>
              <w:jc w:val="center"/>
              <w:rPr>
                <w:b/>
                <w:color w:val="000000" w:themeColor="text1"/>
              </w:rPr>
            </w:pPr>
            <w:r w:rsidRPr="00146AF9">
              <w:rPr>
                <w:b/>
                <w:color w:val="000000" w:themeColor="text1"/>
              </w:rPr>
              <w:t>L.p.</w:t>
            </w:r>
          </w:p>
        </w:tc>
        <w:tc>
          <w:tcPr>
            <w:tcW w:w="9529" w:type="dxa"/>
            <w:vAlign w:val="center"/>
          </w:tcPr>
          <w:p w:rsidR="00146AF9" w:rsidRPr="00146AF9" w:rsidRDefault="00146AF9" w:rsidP="007A7611">
            <w:pPr>
              <w:tabs>
                <w:tab w:val="left" w:pos="3124"/>
              </w:tabs>
              <w:contextualSpacing/>
              <w:jc w:val="center"/>
              <w:rPr>
                <w:b/>
                <w:color w:val="000000" w:themeColor="text1"/>
              </w:rPr>
            </w:pPr>
            <w:r w:rsidRPr="00146AF9">
              <w:rPr>
                <w:b/>
                <w:color w:val="000000" w:themeColor="text1"/>
              </w:rPr>
              <w:t>Asortyment/ opis przedmiotu zamówienia wraz z opisem wymaganych parametrów</w:t>
            </w:r>
          </w:p>
          <w:p w:rsidR="00146AF9" w:rsidRPr="00146AF9" w:rsidRDefault="00146AF9" w:rsidP="007A7611">
            <w:pPr>
              <w:tabs>
                <w:tab w:val="left" w:pos="3124"/>
              </w:tabs>
              <w:contextualSpacing/>
              <w:jc w:val="center"/>
              <w:rPr>
                <w:b/>
                <w:color w:val="000000" w:themeColor="text1"/>
              </w:rPr>
            </w:pPr>
            <w:r w:rsidRPr="00146AF9">
              <w:rPr>
                <w:b/>
                <w:color w:val="000000" w:themeColor="text1"/>
              </w:rPr>
              <w:t>(wymagania minimalne)</w:t>
            </w:r>
          </w:p>
        </w:tc>
      </w:tr>
      <w:tr w:rsidR="00146AF9" w:rsidRPr="00146AF9" w:rsidTr="007A7611">
        <w:trPr>
          <w:jc w:val="center"/>
        </w:trPr>
        <w:tc>
          <w:tcPr>
            <w:tcW w:w="10204" w:type="dxa"/>
            <w:gridSpan w:val="2"/>
          </w:tcPr>
          <w:p w:rsidR="00146AF9" w:rsidRPr="00146AF9" w:rsidRDefault="00146AF9" w:rsidP="007A7611">
            <w:pPr>
              <w:pStyle w:val="Akapitzlist"/>
              <w:jc w:val="center"/>
              <w:rPr>
                <w:b/>
                <w:color w:val="000000" w:themeColor="text1"/>
                <w:lang w:val="en-US"/>
              </w:rPr>
            </w:pPr>
            <w:r w:rsidRPr="00146AF9">
              <w:rPr>
                <w:rFonts w:eastAsia="Calibri"/>
                <w:b/>
                <w:color w:val="000000" w:themeColor="text1"/>
                <w:lang w:val="en-US"/>
              </w:rPr>
              <w:t xml:space="preserve">4 – Komputer all-in-one </w:t>
            </w:r>
            <w:r w:rsidRPr="00146AF9">
              <w:rPr>
                <w:b/>
                <w:color w:val="000000" w:themeColor="text1"/>
                <w:lang w:val="en-US"/>
              </w:rPr>
              <w:t xml:space="preserve">– </w:t>
            </w:r>
            <w:r>
              <w:rPr>
                <w:b/>
                <w:color w:val="000000" w:themeColor="text1"/>
                <w:lang w:val="en-US"/>
              </w:rPr>
              <w:t>21</w:t>
            </w:r>
            <w:r w:rsidRPr="00146AF9">
              <w:rPr>
                <w:b/>
                <w:color w:val="000000" w:themeColor="text1"/>
                <w:lang w:val="en-US"/>
              </w:rPr>
              <w:t xml:space="preserve"> szt.</w:t>
            </w:r>
          </w:p>
          <w:p w:rsidR="00146AF9" w:rsidRPr="00146AF9" w:rsidRDefault="00146AF9" w:rsidP="007A7611">
            <w:pPr>
              <w:pStyle w:val="Akapitzlist"/>
              <w:jc w:val="center"/>
              <w:rPr>
                <w:b/>
                <w:color w:val="000000" w:themeColor="text1"/>
              </w:rPr>
            </w:pPr>
            <w:r w:rsidRPr="00146AF9">
              <w:rPr>
                <w:b/>
                <w:color w:val="000000" w:themeColor="text1"/>
              </w:rPr>
              <w:t>(poniższe informacje wpisuje Wykonawca)</w:t>
            </w:r>
          </w:p>
          <w:p w:rsidR="00146AF9" w:rsidRPr="00146AF9" w:rsidRDefault="00146AF9" w:rsidP="007A7611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bCs/>
                <w:color w:val="000000" w:themeColor="text1"/>
                <w:lang w:eastAsia="ar-SA"/>
              </w:rPr>
            </w:pPr>
            <w:r w:rsidRPr="00146AF9">
              <w:rPr>
                <w:b/>
                <w:color w:val="000000" w:themeColor="text1"/>
              </w:rPr>
              <w:t>Rok produkcji: ...................., Producent: ....................., Model: ....................</w:t>
            </w:r>
          </w:p>
        </w:tc>
      </w:tr>
      <w:tr w:rsidR="00146AF9" w:rsidRPr="00146AF9" w:rsidTr="007A7611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:rsidR="00146AF9" w:rsidRPr="00146AF9" w:rsidRDefault="00146AF9" w:rsidP="007A7611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1</w:t>
            </w:r>
          </w:p>
        </w:tc>
        <w:tc>
          <w:tcPr>
            <w:tcW w:w="9529" w:type="dxa"/>
            <w:shd w:val="clear" w:color="auto" w:fill="D9D9D9" w:themeFill="background1" w:themeFillShade="D9"/>
          </w:tcPr>
          <w:p w:rsidR="00146AF9" w:rsidRPr="00146AF9" w:rsidRDefault="00146AF9" w:rsidP="007A7611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Przeznaczenie</w:t>
            </w:r>
          </w:p>
        </w:tc>
      </w:tr>
      <w:tr w:rsidR="00146AF9" w:rsidRPr="00146AF9" w:rsidTr="007A7611">
        <w:trPr>
          <w:jc w:val="center"/>
        </w:trPr>
        <w:tc>
          <w:tcPr>
            <w:tcW w:w="675" w:type="dxa"/>
          </w:tcPr>
          <w:p w:rsidR="00146AF9" w:rsidRPr="00146AF9" w:rsidRDefault="00146AF9" w:rsidP="007A7611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1.1</w:t>
            </w:r>
          </w:p>
        </w:tc>
        <w:tc>
          <w:tcPr>
            <w:tcW w:w="9529" w:type="dxa"/>
          </w:tcPr>
          <w:p w:rsidR="00146AF9" w:rsidRPr="00146AF9" w:rsidRDefault="00146AF9" w:rsidP="007A761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Praca na aplikacjach biurowych, m.in. pakiet Microsoft Office w wersji od 2016</w:t>
            </w:r>
          </w:p>
          <w:p w:rsidR="00146AF9" w:rsidRPr="00146AF9" w:rsidRDefault="00146AF9" w:rsidP="007A7611">
            <w:pPr>
              <w:jc w:val="both"/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Praca z wykorzystaniem przeglądarek internetowych m.in. Internet Explorer w wersji 11 i w wzwyż, Mozilla Firefox w wersji 50.x i wzwyż i innych.</w:t>
            </w:r>
          </w:p>
        </w:tc>
      </w:tr>
      <w:tr w:rsidR="00146AF9" w:rsidRPr="00146AF9" w:rsidTr="007A7611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:rsidR="00146AF9" w:rsidRPr="00146AF9" w:rsidRDefault="00146AF9" w:rsidP="007A7611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2</w:t>
            </w:r>
          </w:p>
        </w:tc>
        <w:tc>
          <w:tcPr>
            <w:tcW w:w="9529" w:type="dxa"/>
            <w:shd w:val="clear" w:color="auto" w:fill="D9D9D9" w:themeFill="background1" w:themeFillShade="D9"/>
          </w:tcPr>
          <w:p w:rsidR="00146AF9" w:rsidRPr="00146AF9" w:rsidRDefault="00146AF9" w:rsidP="007A7611">
            <w:pPr>
              <w:jc w:val="both"/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Wymagane parametry techniczne:</w:t>
            </w:r>
          </w:p>
        </w:tc>
      </w:tr>
      <w:tr w:rsidR="00146AF9" w:rsidRPr="00146AF9" w:rsidTr="007A7611">
        <w:trPr>
          <w:jc w:val="center"/>
        </w:trPr>
        <w:tc>
          <w:tcPr>
            <w:tcW w:w="675" w:type="dxa"/>
          </w:tcPr>
          <w:p w:rsidR="00146AF9" w:rsidRPr="00146AF9" w:rsidRDefault="00146AF9" w:rsidP="007A7611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2.1</w:t>
            </w:r>
          </w:p>
        </w:tc>
        <w:tc>
          <w:tcPr>
            <w:tcW w:w="9529" w:type="dxa"/>
          </w:tcPr>
          <w:p w:rsidR="00146AF9" w:rsidRPr="00146AF9" w:rsidRDefault="00146AF9" w:rsidP="007A7611">
            <w:pPr>
              <w:jc w:val="both"/>
              <w:rPr>
                <w:bCs/>
                <w:color w:val="000000" w:themeColor="text1"/>
              </w:rPr>
            </w:pPr>
            <w:r w:rsidRPr="00146AF9">
              <w:rPr>
                <w:color w:val="000000" w:themeColor="text1"/>
              </w:rPr>
              <w:t>Przekątna ekranu min. 21” o rozdzielczości: min. 1920 x 1080</w:t>
            </w:r>
          </w:p>
        </w:tc>
      </w:tr>
      <w:tr w:rsidR="00146AF9" w:rsidRPr="00146AF9" w:rsidTr="007A7611">
        <w:trPr>
          <w:jc w:val="center"/>
        </w:trPr>
        <w:tc>
          <w:tcPr>
            <w:tcW w:w="675" w:type="dxa"/>
          </w:tcPr>
          <w:p w:rsidR="00146AF9" w:rsidRPr="00146AF9" w:rsidRDefault="00146AF9" w:rsidP="007A7611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2.2</w:t>
            </w:r>
          </w:p>
        </w:tc>
        <w:tc>
          <w:tcPr>
            <w:tcW w:w="9529" w:type="dxa"/>
          </w:tcPr>
          <w:p w:rsidR="00146AF9" w:rsidRPr="00146AF9" w:rsidRDefault="00146AF9" w:rsidP="007A7611">
            <w:pPr>
              <w:jc w:val="both"/>
              <w:rPr>
                <w:color w:val="000000" w:themeColor="text1"/>
              </w:rPr>
            </w:pPr>
            <w:r w:rsidRPr="00146AF9">
              <w:rPr>
                <w:bCs/>
                <w:color w:val="000000" w:themeColor="text1"/>
              </w:rPr>
              <w:t>Procesor powinien osiągać w teście wydajności PassMark Performance Test (wynik dostępny:</w:t>
            </w:r>
            <w:r w:rsidRPr="00146AF9">
              <w:t xml:space="preserve"> </w:t>
            </w:r>
            <w:hyperlink r:id="rId9" w:history="1">
              <w:r w:rsidRPr="00146AF9">
                <w:rPr>
                  <w:rStyle w:val="Hipercze"/>
                </w:rPr>
                <w:t>https://www.cpubenchmark.net/desktop.html</w:t>
              </w:r>
            </w:hyperlink>
            <w:r w:rsidRPr="00146AF9">
              <w:t xml:space="preserve"> </w:t>
            </w:r>
            <w:r w:rsidRPr="00146AF9">
              <w:rPr>
                <w:bCs/>
                <w:color w:val="000000" w:themeColor="text1"/>
              </w:rPr>
              <w:t>) co najmniej wynik 9100 pkt</w:t>
            </w:r>
          </w:p>
        </w:tc>
      </w:tr>
      <w:tr w:rsidR="00146AF9" w:rsidRPr="00146AF9" w:rsidTr="007A7611">
        <w:trPr>
          <w:jc w:val="center"/>
        </w:trPr>
        <w:tc>
          <w:tcPr>
            <w:tcW w:w="675" w:type="dxa"/>
          </w:tcPr>
          <w:p w:rsidR="00146AF9" w:rsidRPr="00146AF9" w:rsidRDefault="00146AF9" w:rsidP="007A7611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2.3</w:t>
            </w:r>
          </w:p>
        </w:tc>
        <w:tc>
          <w:tcPr>
            <w:tcW w:w="9529" w:type="dxa"/>
          </w:tcPr>
          <w:p w:rsidR="00146AF9" w:rsidRPr="00146AF9" w:rsidRDefault="00146AF9" w:rsidP="007A7611">
            <w:pPr>
              <w:jc w:val="both"/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 xml:space="preserve">Pamięć operacyjna minimum 4 GB </w:t>
            </w:r>
          </w:p>
        </w:tc>
      </w:tr>
      <w:tr w:rsidR="00146AF9" w:rsidRPr="00146AF9" w:rsidTr="007A7611">
        <w:trPr>
          <w:jc w:val="center"/>
        </w:trPr>
        <w:tc>
          <w:tcPr>
            <w:tcW w:w="675" w:type="dxa"/>
          </w:tcPr>
          <w:p w:rsidR="00146AF9" w:rsidRPr="00146AF9" w:rsidRDefault="00146AF9" w:rsidP="007A7611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2.4</w:t>
            </w:r>
          </w:p>
        </w:tc>
        <w:tc>
          <w:tcPr>
            <w:tcW w:w="9529" w:type="dxa"/>
          </w:tcPr>
          <w:p w:rsidR="00146AF9" w:rsidRPr="00146AF9" w:rsidRDefault="00146AF9" w:rsidP="007A7611">
            <w:pPr>
              <w:jc w:val="both"/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Łączność min.: Wi-Fi, LAN (RJ-45), Bluetooth.</w:t>
            </w:r>
          </w:p>
        </w:tc>
      </w:tr>
      <w:tr w:rsidR="00146AF9" w:rsidRPr="00146AF9" w:rsidTr="007A7611">
        <w:trPr>
          <w:jc w:val="center"/>
        </w:trPr>
        <w:tc>
          <w:tcPr>
            <w:tcW w:w="675" w:type="dxa"/>
          </w:tcPr>
          <w:p w:rsidR="00146AF9" w:rsidRPr="00146AF9" w:rsidRDefault="00146AF9" w:rsidP="007A7611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2.5</w:t>
            </w:r>
          </w:p>
        </w:tc>
        <w:tc>
          <w:tcPr>
            <w:tcW w:w="9529" w:type="dxa"/>
          </w:tcPr>
          <w:p w:rsidR="00146AF9" w:rsidRPr="00146AF9" w:rsidRDefault="00146AF9" w:rsidP="007A7611">
            <w:pPr>
              <w:jc w:val="both"/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Dysk SSD min 512 GB</w:t>
            </w:r>
          </w:p>
        </w:tc>
      </w:tr>
      <w:tr w:rsidR="00146AF9" w:rsidRPr="00146AF9" w:rsidTr="007A7611">
        <w:trPr>
          <w:jc w:val="center"/>
        </w:trPr>
        <w:tc>
          <w:tcPr>
            <w:tcW w:w="675" w:type="dxa"/>
          </w:tcPr>
          <w:p w:rsidR="00146AF9" w:rsidRPr="00146AF9" w:rsidRDefault="00146AF9" w:rsidP="007A7611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2.6</w:t>
            </w:r>
          </w:p>
        </w:tc>
        <w:tc>
          <w:tcPr>
            <w:tcW w:w="9529" w:type="dxa"/>
          </w:tcPr>
          <w:p w:rsidR="00146AF9" w:rsidRPr="00146AF9" w:rsidRDefault="00146AF9" w:rsidP="007A7611">
            <w:pPr>
              <w:jc w:val="both"/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Zintegrowana karta dźwiękowa.</w:t>
            </w:r>
          </w:p>
        </w:tc>
      </w:tr>
      <w:tr w:rsidR="00146AF9" w:rsidRPr="00146AF9" w:rsidTr="007A7611">
        <w:trPr>
          <w:jc w:val="center"/>
        </w:trPr>
        <w:tc>
          <w:tcPr>
            <w:tcW w:w="675" w:type="dxa"/>
          </w:tcPr>
          <w:p w:rsidR="00146AF9" w:rsidRPr="00146AF9" w:rsidRDefault="00146AF9" w:rsidP="007A7611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2.7</w:t>
            </w:r>
          </w:p>
        </w:tc>
        <w:tc>
          <w:tcPr>
            <w:tcW w:w="9529" w:type="dxa"/>
          </w:tcPr>
          <w:p w:rsidR="00146AF9" w:rsidRPr="00146AF9" w:rsidRDefault="00146AF9" w:rsidP="007A7611">
            <w:pPr>
              <w:jc w:val="both"/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Zintegrowana karta graficzna.</w:t>
            </w:r>
          </w:p>
        </w:tc>
      </w:tr>
      <w:tr w:rsidR="00146AF9" w:rsidRPr="00146AF9" w:rsidTr="007A7611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:rsidR="00146AF9" w:rsidRPr="00146AF9" w:rsidRDefault="00146AF9" w:rsidP="007A7611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3</w:t>
            </w:r>
          </w:p>
        </w:tc>
        <w:tc>
          <w:tcPr>
            <w:tcW w:w="9529" w:type="dxa"/>
            <w:shd w:val="clear" w:color="auto" w:fill="D9D9D9" w:themeFill="background1" w:themeFillShade="D9"/>
          </w:tcPr>
          <w:p w:rsidR="00146AF9" w:rsidRPr="00146AF9" w:rsidRDefault="00146AF9" w:rsidP="007A7611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Wymagana funkcjonalność:</w:t>
            </w:r>
          </w:p>
        </w:tc>
      </w:tr>
      <w:tr w:rsidR="00146AF9" w:rsidRPr="00146AF9" w:rsidTr="007A7611">
        <w:trPr>
          <w:jc w:val="center"/>
        </w:trPr>
        <w:tc>
          <w:tcPr>
            <w:tcW w:w="675" w:type="dxa"/>
          </w:tcPr>
          <w:p w:rsidR="00146AF9" w:rsidRPr="00146AF9" w:rsidRDefault="00146AF9" w:rsidP="007A7611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3.1</w:t>
            </w:r>
          </w:p>
        </w:tc>
        <w:tc>
          <w:tcPr>
            <w:tcW w:w="9529" w:type="dxa"/>
          </w:tcPr>
          <w:p w:rsidR="00146AF9" w:rsidRPr="00146AF9" w:rsidRDefault="00146AF9" w:rsidP="007A7611">
            <w:pPr>
              <w:rPr>
                <w:color w:val="FF0000"/>
              </w:rPr>
            </w:pPr>
            <w:r w:rsidRPr="00146AF9">
              <w:rPr>
                <w:color w:val="000000" w:themeColor="text1"/>
              </w:rPr>
              <w:t>Złącza min.:</w:t>
            </w:r>
            <w:r w:rsidRPr="00146AF9">
              <w:rPr>
                <w:color w:val="FF0000"/>
              </w:rPr>
              <w:t xml:space="preserve"> </w:t>
            </w:r>
            <w:r w:rsidRPr="00146AF9">
              <w:rPr>
                <w:color w:val="000000" w:themeColor="text1"/>
              </w:rPr>
              <w:t>słuchawkowe/mikrofonowe (combo), 2 x</w:t>
            </w:r>
            <w:r w:rsidRPr="00146AF9">
              <w:rPr>
                <w:b/>
                <w:color w:val="000000" w:themeColor="text1"/>
              </w:rPr>
              <w:t xml:space="preserve"> </w:t>
            </w:r>
            <w:r w:rsidRPr="00146AF9">
              <w:rPr>
                <w:color w:val="000000" w:themeColor="text1"/>
              </w:rPr>
              <w:t>USB3.1,</w:t>
            </w:r>
            <w:r w:rsidRPr="00146AF9">
              <w:rPr>
                <w:color w:val="FF0000"/>
              </w:rPr>
              <w:t xml:space="preserve"> </w:t>
            </w:r>
            <w:r w:rsidRPr="00146AF9">
              <w:rPr>
                <w:color w:val="000000" w:themeColor="text1"/>
              </w:rPr>
              <w:t>2 x USB 2.0</w:t>
            </w:r>
          </w:p>
          <w:p w:rsidR="00146AF9" w:rsidRPr="00146AF9" w:rsidRDefault="00146AF9" w:rsidP="007A7611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Czytnik kart pamięci.</w:t>
            </w:r>
          </w:p>
          <w:p w:rsidR="00146AF9" w:rsidRPr="00146AF9" w:rsidRDefault="00146AF9" w:rsidP="007A7611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Kamera internetowa.</w:t>
            </w:r>
          </w:p>
        </w:tc>
      </w:tr>
      <w:tr w:rsidR="00146AF9" w:rsidRPr="00146AF9" w:rsidTr="007A7611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:rsidR="00146AF9" w:rsidRPr="00146AF9" w:rsidRDefault="00146AF9" w:rsidP="007A7611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4</w:t>
            </w:r>
          </w:p>
        </w:tc>
        <w:tc>
          <w:tcPr>
            <w:tcW w:w="9529" w:type="dxa"/>
            <w:shd w:val="clear" w:color="auto" w:fill="D9D9D9" w:themeFill="background1" w:themeFillShade="D9"/>
          </w:tcPr>
          <w:p w:rsidR="00146AF9" w:rsidRPr="00146AF9" w:rsidRDefault="00146AF9" w:rsidP="007A7611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Wyposażenie dodatkowe:</w:t>
            </w:r>
          </w:p>
        </w:tc>
      </w:tr>
      <w:tr w:rsidR="00146AF9" w:rsidRPr="00146AF9" w:rsidTr="007A7611">
        <w:trPr>
          <w:jc w:val="center"/>
        </w:trPr>
        <w:tc>
          <w:tcPr>
            <w:tcW w:w="675" w:type="dxa"/>
          </w:tcPr>
          <w:p w:rsidR="00146AF9" w:rsidRPr="00146AF9" w:rsidRDefault="00146AF9" w:rsidP="007A7611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4.1</w:t>
            </w:r>
          </w:p>
        </w:tc>
        <w:tc>
          <w:tcPr>
            <w:tcW w:w="9529" w:type="dxa"/>
          </w:tcPr>
          <w:p w:rsidR="00146AF9" w:rsidRPr="00146AF9" w:rsidRDefault="00146AF9" w:rsidP="007A7611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Zasilacz sieciowy.</w:t>
            </w:r>
          </w:p>
        </w:tc>
      </w:tr>
      <w:tr w:rsidR="00146AF9" w:rsidRPr="00146AF9" w:rsidTr="007A7611">
        <w:trPr>
          <w:jc w:val="center"/>
        </w:trPr>
        <w:tc>
          <w:tcPr>
            <w:tcW w:w="675" w:type="dxa"/>
          </w:tcPr>
          <w:p w:rsidR="00146AF9" w:rsidRPr="00146AF9" w:rsidRDefault="00146AF9" w:rsidP="007A7611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4.2</w:t>
            </w:r>
          </w:p>
        </w:tc>
        <w:tc>
          <w:tcPr>
            <w:tcW w:w="9529" w:type="dxa"/>
          </w:tcPr>
          <w:p w:rsidR="00146AF9" w:rsidRPr="00146AF9" w:rsidRDefault="00146AF9" w:rsidP="007A7611">
            <w:pPr>
              <w:pStyle w:val="Bezodstpw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Preinstalowany Windows 10 Professional 64 bit (polska wersja językowa)</w:t>
            </w:r>
            <w:r w:rsidR="008D15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, wersja edukacyjna</w:t>
            </w: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 xml:space="preserve"> + nośnik lub równoważny. System zainstalowany fabrycznie przez producenta sprzętu, z dożywotnią licencją.</w:t>
            </w:r>
          </w:p>
          <w:p w:rsidR="00146AF9" w:rsidRPr="00146AF9" w:rsidRDefault="00146AF9" w:rsidP="007A7611">
            <w:pPr>
              <w:pStyle w:val="Bezodstpw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Klucz licencyjny dostarczonego systemu operacyjnego musi być zapisany trwale w BIOS dostarczonego sprzętu i umożliwiać instalację systemu operacyjnego na podstawie dołączonego nośnika bezpośrednio z napędu.</w:t>
            </w:r>
          </w:p>
          <w:p w:rsidR="00146AF9" w:rsidRPr="00146AF9" w:rsidRDefault="00146AF9" w:rsidP="007A7611">
            <w:pPr>
              <w:pStyle w:val="Bezodstpw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pl-PL"/>
              </w:rPr>
              <w:t>Parametry równoważności – wymagania min.:</w:t>
            </w:r>
          </w:p>
          <w:p w:rsidR="00146AF9" w:rsidRPr="00146AF9" w:rsidRDefault="00146AF9" w:rsidP="007A761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System operacyjny klasy desktop musi spełniać następujące wymagania poprzez wbudowane mechanizmy, bez użycia dodatkowych aplikacji:</w:t>
            </w:r>
          </w:p>
          <w:p w:rsidR="00146AF9" w:rsidRPr="00146AF9" w:rsidRDefault="00146AF9" w:rsidP="007A761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1.Interfejs graficzny użytkownika pozwalający na obsługę:</w:t>
            </w:r>
          </w:p>
          <w:p w:rsidR="00146AF9" w:rsidRPr="00146AF9" w:rsidRDefault="00146AF9" w:rsidP="007A761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a. klasyczną przy pomocy klawiatury i myszy,</w:t>
            </w:r>
          </w:p>
          <w:p w:rsidR="00146AF9" w:rsidRPr="00146AF9" w:rsidRDefault="00146AF9" w:rsidP="007A761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2.Interfejsy użytkownika dostępne w wielu językach do wyboru w czasie instalacji w tym w języku polskim i angielskim.</w:t>
            </w:r>
          </w:p>
          <w:p w:rsidR="00146AF9" w:rsidRPr="00146AF9" w:rsidRDefault="00146AF9" w:rsidP="007A761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3. Zlokalizowane w języku polskim, co najmniej następujące elementy: menu, odtwarzacz multimediów, klient poczty elektronicznej z kalendarzem spotkań, pomoc, komunikaty systemowe.</w:t>
            </w:r>
          </w:p>
          <w:p w:rsidR="00146AF9" w:rsidRPr="00146AF9" w:rsidRDefault="00146AF9" w:rsidP="007A761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4. Wbudowany system pomocy w języku polskim.</w:t>
            </w:r>
          </w:p>
          <w:p w:rsidR="00146AF9" w:rsidRPr="00146AF9" w:rsidRDefault="00146AF9" w:rsidP="007A761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lastRenderedPageBreak/>
              <w:t>5. Graficzne środowisko instalacji i konfiguracji dostępne w języku polskim.</w:t>
            </w:r>
          </w:p>
          <w:p w:rsidR="00146AF9" w:rsidRPr="00146AF9" w:rsidRDefault="00146AF9" w:rsidP="007A761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6. Możliwość dokonywania bezpłatnych aktualizacji i poprawek w ramach wersji systemu operacyjnego poprzez Internet, mechanizmem udostępnianym przez producenta z mechanizmem sprawdzającym, które z poprawek są potrzebne.</w:t>
            </w:r>
          </w:p>
          <w:p w:rsidR="00146AF9" w:rsidRPr="00146AF9" w:rsidRDefault="00146AF9" w:rsidP="007A761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7. Możliwość dokonywania aktualizacji i poprawek systemu poprzez mechanizm zarządzany przez administratora systemu Zamawiającego.</w:t>
            </w:r>
          </w:p>
          <w:p w:rsidR="00146AF9" w:rsidRPr="00146AF9" w:rsidRDefault="00146AF9" w:rsidP="007A761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8. Dostępność bezpłatnych biuletynów bezpieczeństwa związanych z działaniem systemu operacyjnego.</w:t>
            </w:r>
          </w:p>
          <w:p w:rsidR="00146AF9" w:rsidRPr="00146AF9" w:rsidRDefault="00146AF9" w:rsidP="007A761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9. Wbudowana zapora internetowa (firewall) dla ochrony połączeń internetowych; zintegrowana z systemem konsola do zarządzania ustawieniami zapory i regułami IP v4 i v6.</w:t>
            </w:r>
          </w:p>
          <w:p w:rsidR="00146AF9" w:rsidRPr="00146AF9" w:rsidRDefault="00146AF9" w:rsidP="007A761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10. Wbudowane mechanizmy ochrony antywirusowej i przeciw złośliwemu oprogramowaniu z zapewnionymi bezpłatnymi aktualizacjami.</w:t>
            </w:r>
          </w:p>
          <w:p w:rsidR="00146AF9" w:rsidRPr="00146AF9" w:rsidRDefault="00146AF9" w:rsidP="007A761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11. Wsparcie dla większości powszechnie używanych urządzeń peryferyjnych (drukarek, urządzeń sieciowych, standardów USB, Plug&amp;Play, Wi-Fi).</w:t>
            </w:r>
          </w:p>
          <w:p w:rsidR="00146AF9" w:rsidRPr="00146AF9" w:rsidRDefault="00146AF9" w:rsidP="007A761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12. Funkcjonalność automatycznej zmiany domyślnej drukarki w zależności od sieci, do której podłączony jest komputer.</w:t>
            </w:r>
          </w:p>
          <w:p w:rsidR="00146AF9" w:rsidRPr="00146AF9" w:rsidRDefault="00146AF9" w:rsidP="007A761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13. Możliwość zarządzania stacją roboczą poprzez polityki grupowe –przez politykę grupową należy rozumieć zestaw reguł definiujących lub ograniczających funkcjonalność systemu lub aplikacji. Rozbudowane, definiowalne polityki bezpieczeństwa –polityki dla systemu operacyjnego i dla wskazanych aplikacji.</w:t>
            </w:r>
          </w:p>
          <w:p w:rsidR="00146AF9" w:rsidRPr="00146AF9" w:rsidRDefault="00146AF9" w:rsidP="007A761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14. Zabezpieczony hasłem hierarchiczny dostęp do systemu, konta i profile użytkowników zarządzane zdalnie; praca systemu w trybie ochrony kont użytkowników.</w:t>
            </w:r>
          </w:p>
          <w:p w:rsidR="00146AF9" w:rsidRPr="00146AF9" w:rsidRDefault="00146AF9" w:rsidP="007A761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15. Zintegrowany z systemem moduł wyszukiwania informacji (plików różnego typu, tekstów, metadanych) dostępny z kilku poziomów: poziom menu, poziom otwartego okna systemu operacyjnego</w:t>
            </w:r>
          </w:p>
          <w:p w:rsidR="00146AF9" w:rsidRPr="00146AF9" w:rsidRDefault="00146AF9" w:rsidP="007A761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16. Zintegrowany z systemem operacyjnym moduł synchronizacji komputera z urządzeniami zewnętrznymi.</w:t>
            </w:r>
          </w:p>
          <w:p w:rsidR="00146AF9" w:rsidRPr="00146AF9" w:rsidRDefault="00146AF9" w:rsidP="007A7611">
            <w:pPr>
              <w:pStyle w:val="Bezodstpw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17. Możliwość przystosowania stanowiska dla osób niepełnosprawnych (np. słabo widzących).</w:t>
            </w:r>
          </w:p>
          <w:p w:rsidR="00146AF9" w:rsidRPr="00146AF9" w:rsidRDefault="00146AF9" w:rsidP="007A7611">
            <w:pPr>
              <w:pStyle w:val="Bezodstpw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18. Mechanizmy uwierzytelniania w oparciu o:</w:t>
            </w:r>
          </w:p>
          <w:p w:rsidR="00146AF9" w:rsidRPr="00146AF9" w:rsidRDefault="00146AF9" w:rsidP="007A7611">
            <w:pPr>
              <w:pStyle w:val="Bezodstpw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a. login i hasło.</w:t>
            </w:r>
          </w:p>
          <w:p w:rsidR="00146AF9" w:rsidRPr="00146AF9" w:rsidRDefault="00146AF9" w:rsidP="007A7611">
            <w:pPr>
              <w:pStyle w:val="Bezodstpw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19. Mechanizm ograniczający możliwość uruchamiania aplikacji tylko do podpisanych cyfrowo (zaufanych) aplikacji zgodnie z politykami określonymi w organizacji.</w:t>
            </w:r>
          </w:p>
          <w:p w:rsidR="00146AF9" w:rsidRPr="00146AF9" w:rsidRDefault="00146AF9" w:rsidP="007A761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20. Funkcjonalność tworzenia list zabronionych lub dopuszczonych do uruchamiania aplikacji, możliwość zarządzania listami centralnie za pomocą polityk grupowych. Możliwość blokowania aplikacji w zależności od wydawcy, nazwy produktu, nazwy pliku wykonywalnego, wersji pliku.</w:t>
            </w:r>
          </w:p>
          <w:p w:rsidR="00146AF9" w:rsidRPr="00146AF9" w:rsidRDefault="00146AF9" w:rsidP="007A761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21. Mechanizm automatyzacji dołączania do domeny i odłączania się od domeny.</w:t>
            </w:r>
          </w:p>
          <w:p w:rsidR="00146AF9" w:rsidRPr="00146AF9" w:rsidRDefault="00146AF9" w:rsidP="007A761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22. Wbudowane narzędzia służące do administracji, do wykonywania kopii zapasowych polityk i ich odtwarzania oraz generowania raportów z ustawień polityk.</w:t>
            </w:r>
          </w:p>
          <w:p w:rsidR="00146AF9" w:rsidRPr="00146AF9" w:rsidRDefault="00146AF9" w:rsidP="007A761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23. Wsparcie dla środowisk Java i .NET Framework 4.x –możliwość uruchomienia aplikacji działających we wskazanych środowiskach.</w:t>
            </w:r>
          </w:p>
          <w:p w:rsidR="00146AF9" w:rsidRPr="00146AF9" w:rsidRDefault="00146AF9" w:rsidP="007A7611">
            <w:pPr>
              <w:pStyle w:val="Bezodstpw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24. Zdalna pomoc i współdzielenie aplikacji –możliwość zdalnego przejęcia sesji zalogowanego użytkownika celem rozwiązania problem u z komputerem.</w:t>
            </w:r>
          </w:p>
          <w:p w:rsidR="00146AF9" w:rsidRPr="00146AF9" w:rsidRDefault="00146AF9" w:rsidP="007A761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25. Transakcyjny system plików pozwalający na stosowanie przydziałów na dysku dla użytkowników systemu oraz zapewniający niezawodność i pozwalający tworzyć kopie zapasowe.</w:t>
            </w:r>
          </w:p>
          <w:p w:rsidR="00146AF9" w:rsidRPr="00146AF9" w:rsidRDefault="00146AF9" w:rsidP="007A761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 xml:space="preserve">26. Zarządzanie kontami użytkowników sieci oraz urządzeniami sieciowymi tj. drukarki, </w:t>
            </w: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lastRenderedPageBreak/>
              <w:t>modemy, woluminy dyskowe, usługi katalogowe.</w:t>
            </w:r>
          </w:p>
          <w:p w:rsidR="00146AF9" w:rsidRPr="00146AF9" w:rsidRDefault="00146AF9" w:rsidP="007A761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27. Oprogramowanie dla tworzenia kopii zapasowych (Backup); automatyczne wykonywanie kopii plików z możliwością automatycznego przywrócenia wersji wcześniejszej.</w:t>
            </w:r>
          </w:p>
          <w:p w:rsidR="00146AF9" w:rsidRPr="00146AF9" w:rsidRDefault="00146AF9" w:rsidP="007A761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28. Możliwość przywracania obrazu plików systemowych do uprzednio zapisanej postaci.</w:t>
            </w:r>
          </w:p>
          <w:p w:rsidR="00146AF9" w:rsidRPr="00146AF9" w:rsidRDefault="00146AF9" w:rsidP="007A761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29.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146AF9" w:rsidRPr="00146AF9" w:rsidRDefault="00146AF9" w:rsidP="007A761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30. Możliwość blokowania lub dopuszczania dowolnych urządzeń peryferyjnych za pomocą polityk grupowych (np. przy użyciu numerów identyfikacyjnych sprzętu).</w:t>
            </w:r>
          </w:p>
          <w:p w:rsidR="00146AF9" w:rsidRPr="00146AF9" w:rsidRDefault="00146AF9" w:rsidP="007A761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31. Mechanizm szyfrowania dysków wewnętrznych i zewnętrznych z możliwością szyfrowania ograniczonego do danych użytkownika.</w:t>
            </w:r>
          </w:p>
          <w:p w:rsidR="00146AF9" w:rsidRPr="00146AF9" w:rsidRDefault="00146AF9" w:rsidP="007A761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32. Możliwość tworzenia i przechowywania kopii zapasowych kluczy odzyskiwania do szyfrowania partycji w usługach katalogowych.</w:t>
            </w:r>
          </w:p>
          <w:p w:rsidR="00146AF9" w:rsidRPr="00146AF9" w:rsidRDefault="00146AF9" w:rsidP="007A7611">
            <w:pPr>
              <w:jc w:val="both"/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33. Możliwość instalowania dodatkowych języków interfejsu systemu operacyjnego oraz możliwość zmiany języka bez konieczności ponownej instalacji systemu.</w:t>
            </w:r>
          </w:p>
        </w:tc>
      </w:tr>
      <w:tr w:rsidR="00146AF9" w:rsidRPr="00146AF9" w:rsidTr="007A7611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:rsidR="00146AF9" w:rsidRPr="00146AF9" w:rsidRDefault="00146AF9" w:rsidP="007A7611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9529" w:type="dxa"/>
            <w:shd w:val="clear" w:color="auto" w:fill="D9D9D9" w:themeFill="background1" w:themeFillShade="D9"/>
          </w:tcPr>
          <w:p w:rsidR="00146AF9" w:rsidRPr="00146AF9" w:rsidRDefault="00146AF9" w:rsidP="007A7611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Warunki gwarancji:</w:t>
            </w:r>
          </w:p>
        </w:tc>
      </w:tr>
      <w:tr w:rsidR="00146AF9" w:rsidRPr="00146AF9" w:rsidTr="007A7611">
        <w:trPr>
          <w:jc w:val="center"/>
        </w:trPr>
        <w:tc>
          <w:tcPr>
            <w:tcW w:w="675" w:type="dxa"/>
          </w:tcPr>
          <w:p w:rsidR="00146AF9" w:rsidRPr="00146AF9" w:rsidRDefault="00146AF9" w:rsidP="007A7611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5.1</w:t>
            </w:r>
          </w:p>
        </w:tc>
        <w:tc>
          <w:tcPr>
            <w:tcW w:w="9529" w:type="dxa"/>
          </w:tcPr>
          <w:p w:rsidR="00146AF9" w:rsidRPr="00146AF9" w:rsidRDefault="006A2EB5" w:rsidP="007A761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Gwarancja min. 24 miesiące</w:t>
            </w:r>
            <w:r w:rsidR="00146AF9" w:rsidRPr="00146AF9">
              <w:rPr>
                <w:color w:val="000000" w:themeColor="text1"/>
              </w:rPr>
              <w:t>.</w:t>
            </w:r>
          </w:p>
        </w:tc>
      </w:tr>
    </w:tbl>
    <w:p w:rsidR="00146AF9" w:rsidRDefault="00146AF9" w:rsidP="00390464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8609"/>
      </w:tblGrid>
      <w:tr w:rsidR="00146AF9" w:rsidRPr="00146AF9" w:rsidTr="007A7611">
        <w:trPr>
          <w:jc w:val="center"/>
        </w:trPr>
        <w:tc>
          <w:tcPr>
            <w:tcW w:w="675" w:type="dxa"/>
            <w:vAlign w:val="center"/>
          </w:tcPr>
          <w:p w:rsidR="00146AF9" w:rsidRPr="00146AF9" w:rsidRDefault="00146AF9" w:rsidP="007A7611">
            <w:pPr>
              <w:tabs>
                <w:tab w:val="left" w:pos="3124"/>
              </w:tabs>
              <w:contextualSpacing/>
              <w:jc w:val="center"/>
              <w:rPr>
                <w:b/>
                <w:color w:val="000000" w:themeColor="text1"/>
              </w:rPr>
            </w:pPr>
            <w:r w:rsidRPr="00146AF9">
              <w:rPr>
                <w:b/>
                <w:color w:val="000000" w:themeColor="text1"/>
              </w:rPr>
              <w:t>L.p.</w:t>
            </w:r>
          </w:p>
        </w:tc>
        <w:tc>
          <w:tcPr>
            <w:tcW w:w="8609" w:type="dxa"/>
            <w:vAlign w:val="center"/>
          </w:tcPr>
          <w:p w:rsidR="00146AF9" w:rsidRPr="00146AF9" w:rsidRDefault="00146AF9" w:rsidP="007A7611">
            <w:pPr>
              <w:tabs>
                <w:tab w:val="left" w:pos="3124"/>
              </w:tabs>
              <w:contextualSpacing/>
              <w:jc w:val="center"/>
              <w:rPr>
                <w:b/>
                <w:color w:val="000000" w:themeColor="text1"/>
              </w:rPr>
            </w:pPr>
            <w:r w:rsidRPr="00146AF9">
              <w:rPr>
                <w:b/>
                <w:color w:val="000000" w:themeColor="text1"/>
              </w:rPr>
              <w:t>Asortyment/ opis przedmiotu zamówienia wraz z opisem wymaganych parametrów</w:t>
            </w:r>
          </w:p>
          <w:p w:rsidR="00146AF9" w:rsidRPr="00146AF9" w:rsidRDefault="00146AF9" w:rsidP="007A7611">
            <w:pPr>
              <w:tabs>
                <w:tab w:val="left" w:pos="3124"/>
              </w:tabs>
              <w:contextualSpacing/>
              <w:jc w:val="center"/>
              <w:rPr>
                <w:b/>
                <w:color w:val="000000" w:themeColor="text1"/>
              </w:rPr>
            </w:pPr>
            <w:r w:rsidRPr="00146AF9">
              <w:rPr>
                <w:b/>
                <w:color w:val="000000" w:themeColor="text1"/>
              </w:rPr>
              <w:t>(wymagania minimalne)</w:t>
            </w:r>
          </w:p>
        </w:tc>
      </w:tr>
      <w:tr w:rsidR="00146AF9" w:rsidRPr="00146AF9" w:rsidTr="007A7611">
        <w:trPr>
          <w:jc w:val="center"/>
        </w:trPr>
        <w:tc>
          <w:tcPr>
            <w:tcW w:w="9284" w:type="dxa"/>
            <w:gridSpan w:val="2"/>
          </w:tcPr>
          <w:p w:rsidR="00146AF9" w:rsidRPr="00146AF9" w:rsidRDefault="00146AF9" w:rsidP="007A7611">
            <w:pPr>
              <w:pStyle w:val="Akapitzlist"/>
              <w:jc w:val="center"/>
              <w:rPr>
                <w:b/>
                <w:color w:val="000000" w:themeColor="text1"/>
              </w:rPr>
            </w:pPr>
            <w:r w:rsidRPr="00146AF9">
              <w:rPr>
                <w:rFonts w:eastAsia="Calibri"/>
                <w:b/>
                <w:color w:val="000000" w:themeColor="text1"/>
              </w:rPr>
              <w:t xml:space="preserve">5 –  Oprogramowanie/Pakiet biurowy </w:t>
            </w:r>
            <w:r w:rsidRPr="00146AF9">
              <w:rPr>
                <w:b/>
                <w:color w:val="000000" w:themeColor="text1"/>
              </w:rPr>
              <w:t>– 24 szt.</w:t>
            </w:r>
          </w:p>
          <w:p w:rsidR="00146AF9" w:rsidRPr="00146AF9" w:rsidRDefault="00146AF9" w:rsidP="007A7611">
            <w:pPr>
              <w:pStyle w:val="Akapitzlist"/>
              <w:jc w:val="center"/>
              <w:rPr>
                <w:b/>
                <w:color w:val="000000" w:themeColor="text1"/>
              </w:rPr>
            </w:pPr>
            <w:r w:rsidRPr="00146AF9">
              <w:rPr>
                <w:b/>
                <w:color w:val="000000" w:themeColor="text1"/>
              </w:rPr>
              <w:t>(poniższe informacje wpisuje Wykonawca)</w:t>
            </w:r>
          </w:p>
          <w:p w:rsidR="00146AF9" w:rsidRPr="00146AF9" w:rsidRDefault="00146AF9" w:rsidP="007A7611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bCs/>
                <w:color w:val="000000" w:themeColor="text1"/>
                <w:lang w:eastAsia="ar-SA"/>
              </w:rPr>
            </w:pPr>
            <w:r w:rsidRPr="00146AF9">
              <w:rPr>
                <w:b/>
                <w:color w:val="000000" w:themeColor="text1"/>
              </w:rPr>
              <w:t>Rok produkcji: ...................., Producent: ....................., Model: ....................</w:t>
            </w:r>
          </w:p>
        </w:tc>
      </w:tr>
      <w:tr w:rsidR="00146AF9" w:rsidRPr="00146AF9" w:rsidTr="007A7611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:rsidR="00146AF9" w:rsidRPr="00146AF9" w:rsidRDefault="00146AF9" w:rsidP="007A7611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1</w:t>
            </w:r>
          </w:p>
        </w:tc>
        <w:tc>
          <w:tcPr>
            <w:tcW w:w="8609" w:type="dxa"/>
            <w:shd w:val="clear" w:color="auto" w:fill="D9D9D9" w:themeFill="background1" w:themeFillShade="D9"/>
          </w:tcPr>
          <w:p w:rsidR="00146AF9" w:rsidRPr="00146AF9" w:rsidRDefault="00146AF9" w:rsidP="007A7611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Przeznaczenie</w:t>
            </w:r>
          </w:p>
        </w:tc>
      </w:tr>
      <w:tr w:rsidR="00146AF9" w:rsidRPr="00146AF9" w:rsidTr="007A7611">
        <w:trPr>
          <w:jc w:val="center"/>
        </w:trPr>
        <w:tc>
          <w:tcPr>
            <w:tcW w:w="675" w:type="dxa"/>
          </w:tcPr>
          <w:p w:rsidR="00146AF9" w:rsidRPr="00146AF9" w:rsidRDefault="00146AF9" w:rsidP="007A7611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1.1</w:t>
            </w:r>
          </w:p>
        </w:tc>
        <w:tc>
          <w:tcPr>
            <w:tcW w:w="8609" w:type="dxa"/>
          </w:tcPr>
          <w:p w:rsidR="00146AF9" w:rsidRPr="00146AF9" w:rsidRDefault="00146AF9" w:rsidP="007A7611">
            <w:pPr>
              <w:tabs>
                <w:tab w:val="left" w:pos="426"/>
              </w:tabs>
              <w:jc w:val="both"/>
            </w:pPr>
            <w:r w:rsidRPr="00146AF9">
              <w:t>Praca z dokumentami, plikami i programami pocztowymi.</w:t>
            </w:r>
          </w:p>
        </w:tc>
      </w:tr>
      <w:tr w:rsidR="00146AF9" w:rsidRPr="00146AF9" w:rsidTr="007A7611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:rsidR="00146AF9" w:rsidRPr="00146AF9" w:rsidRDefault="00146AF9" w:rsidP="007A7611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2</w:t>
            </w:r>
          </w:p>
        </w:tc>
        <w:tc>
          <w:tcPr>
            <w:tcW w:w="8609" w:type="dxa"/>
            <w:shd w:val="clear" w:color="auto" w:fill="D9D9D9" w:themeFill="background1" w:themeFillShade="D9"/>
          </w:tcPr>
          <w:p w:rsidR="00146AF9" w:rsidRPr="00146AF9" w:rsidRDefault="00146AF9" w:rsidP="007A7611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Wymagane parametry techniczne/programowe</w:t>
            </w:r>
          </w:p>
          <w:p w:rsidR="00146AF9" w:rsidRPr="00146AF9" w:rsidRDefault="00146AF9" w:rsidP="007A7611">
            <w:pPr>
              <w:jc w:val="both"/>
            </w:pPr>
            <w:r w:rsidRPr="00146AF9">
              <w:t xml:space="preserve">Pakiet biurowy musi spełniać następujące wymagania poprzez wbudowane mechanizmy, bez użycia dodatkowych aplikacji: </w:t>
            </w:r>
          </w:p>
        </w:tc>
      </w:tr>
      <w:tr w:rsidR="00146AF9" w:rsidRPr="00146AF9" w:rsidTr="007A7611">
        <w:trPr>
          <w:jc w:val="center"/>
        </w:trPr>
        <w:tc>
          <w:tcPr>
            <w:tcW w:w="675" w:type="dxa"/>
          </w:tcPr>
          <w:p w:rsidR="00146AF9" w:rsidRPr="00146AF9" w:rsidRDefault="00146AF9" w:rsidP="007A7611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2.1</w:t>
            </w:r>
          </w:p>
        </w:tc>
        <w:tc>
          <w:tcPr>
            <w:tcW w:w="8609" w:type="dxa"/>
          </w:tcPr>
          <w:p w:rsidR="00146AF9" w:rsidRPr="00146AF9" w:rsidRDefault="00146AF9" w:rsidP="007A7611">
            <w:pPr>
              <w:suppressAutoHyphens/>
              <w:jc w:val="both"/>
            </w:pPr>
            <w:r w:rsidRPr="00146AF9">
              <w:t>Wymagania odnośnie interfejsu użytkownika:</w:t>
            </w:r>
          </w:p>
          <w:p w:rsidR="00146AF9" w:rsidRPr="00146AF9" w:rsidRDefault="00146AF9" w:rsidP="007A7611">
            <w:pPr>
              <w:numPr>
                <w:ilvl w:val="0"/>
                <w:numId w:val="25"/>
              </w:numPr>
              <w:suppressAutoHyphens/>
              <w:ind w:left="474" w:hanging="283"/>
              <w:jc w:val="both"/>
            </w:pPr>
            <w:r w:rsidRPr="00146AF9">
              <w:t>pełna polska wersja językowa interfejsu użytkownika,</w:t>
            </w:r>
          </w:p>
          <w:p w:rsidR="00146AF9" w:rsidRPr="00146AF9" w:rsidRDefault="00146AF9" w:rsidP="007A7611">
            <w:pPr>
              <w:numPr>
                <w:ilvl w:val="0"/>
                <w:numId w:val="25"/>
              </w:numPr>
              <w:suppressAutoHyphens/>
              <w:ind w:left="474" w:hanging="283"/>
              <w:jc w:val="both"/>
            </w:pPr>
            <w:r w:rsidRPr="00146AF9">
              <w:t>prostota i intuicyjność obsługi, pozwalająca na pracę osobom nie posiadającym umiejętności technicznych,</w:t>
            </w:r>
          </w:p>
          <w:p w:rsidR="00146AF9" w:rsidRPr="00146AF9" w:rsidRDefault="00146AF9" w:rsidP="007A7611">
            <w:pPr>
              <w:numPr>
                <w:ilvl w:val="0"/>
                <w:numId w:val="25"/>
              </w:numPr>
              <w:suppressAutoHyphens/>
              <w:ind w:left="474" w:hanging="283"/>
              <w:jc w:val="both"/>
            </w:pPr>
            <w:r w:rsidRPr="00146AF9">
              <w:t>możliwość zintegrowania uwierzytelniania użytkowników    z usługą katalogową (Active Directory lub funkcjonalnie równoważną) -użytkownik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</w:tc>
      </w:tr>
      <w:tr w:rsidR="00146AF9" w:rsidRPr="00146AF9" w:rsidTr="007A7611">
        <w:trPr>
          <w:jc w:val="center"/>
        </w:trPr>
        <w:tc>
          <w:tcPr>
            <w:tcW w:w="675" w:type="dxa"/>
          </w:tcPr>
          <w:p w:rsidR="00146AF9" w:rsidRPr="00146AF9" w:rsidRDefault="00146AF9" w:rsidP="007A7611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2.2</w:t>
            </w:r>
          </w:p>
        </w:tc>
        <w:tc>
          <w:tcPr>
            <w:tcW w:w="8609" w:type="dxa"/>
          </w:tcPr>
          <w:p w:rsidR="00146AF9" w:rsidRPr="00146AF9" w:rsidRDefault="00146AF9" w:rsidP="007A7611">
            <w:pPr>
              <w:suppressAutoHyphens/>
              <w:jc w:val="both"/>
            </w:pPr>
            <w:r w:rsidRPr="00146AF9">
              <w:t>Oprogramowanie musi umożliwiać tworzenie i edycję dokumentów elektronicznych w ustalonym formacie, który spełnia następujące warunki:</w:t>
            </w:r>
          </w:p>
          <w:p w:rsidR="00146AF9" w:rsidRPr="00146AF9" w:rsidRDefault="00146AF9" w:rsidP="007A7611">
            <w:pPr>
              <w:numPr>
                <w:ilvl w:val="0"/>
                <w:numId w:val="26"/>
              </w:numPr>
              <w:suppressAutoHyphens/>
              <w:ind w:left="474" w:hanging="283"/>
              <w:jc w:val="both"/>
            </w:pPr>
            <w:r w:rsidRPr="00146AF9">
              <w:t>posiada kompletny i publicznie dostępny opis formatu,</w:t>
            </w:r>
          </w:p>
          <w:p w:rsidR="00146AF9" w:rsidRPr="00146AF9" w:rsidRDefault="00146AF9" w:rsidP="007A7611">
            <w:pPr>
              <w:numPr>
                <w:ilvl w:val="0"/>
                <w:numId w:val="26"/>
              </w:numPr>
              <w:suppressAutoHyphens/>
              <w:ind w:left="474" w:hanging="283"/>
              <w:jc w:val="both"/>
            </w:pPr>
            <w:r w:rsidRPr="00146AF9">
              <w:t xml:space="preserve">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(t.j. Dz.U. z 2016 r. poz. 113 z późn. zm.), </w:t>
            </w:r>
          </w:p>
          <w:p w:rsidR="00146AF9" w:rsidRPr="00146AF9" w:rsidRDefault="00146AF9" w:rsidP="007A7611">
            <w:pPr>
              <w:numPr>
                <w:ilvl w:val="0"/>
                <w:numId w:val="26"/>
              </w:numPr>
              <w:suppressAutoHyphens/>
              <w:ind w:left="474" w:hanging="283"/>
              <w:jc w:val="both"/>
            </w:pPr>
            <w:r w:rsidRPr="00146AF9">
              <w:t>umożliwia wykorzystanie schematów XML.</w:t>
            </w:r>
          </w:p>
        </w:tc>
      </w:tr>
      <w:tr w:rsidR="00146AF9" w:rsidRPr="00146AF9" w:rsidTr="007A7611">
        <w:trPr>
          <w:jc w:val="center"/>
        </w:trPr>
        <w:tc>
          <w:tcPr>
            <w:tcW w:w="675" w:type="dxa"/>
          </w:tcPr>
          <w:p w:rsidR="00146AF9" w:rsidRPr="00146AF9" w:rsidRDefault="00146AF9" w:rsidP="007A7611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2.3</w:t>
            </w:r>
          </w:p>
        </w:tc>
        <w:tc>
          <w:tcPr>
            <w:tcW w:w="8609" w:type="dxa"/>
          </w:tcPr>
          <w:p w:rsidR="00146AF9" w:rsidRPr="00146AF9" w:rsidRDefault="00146AF9" w:rsidP="007A7611">
            <w:pPr>
              <w:suppressAutoHyphens/>
              <w:jc w:val="both"/>
            </w:pPr>
            <w:r w:rsidRPr="00146AF9">
              <w:t xml:space="preserve">W skład oprogramowania wchodzą narzędzia programistyczne umożliwiające automatyzację pracy               i wymianę danych pomiędzy dokumentami i aplikacjami </w:t>
            </w:r>
            <w:r w:rsidRPr="00146AF9">
              <w:lastRenderedPageBreak/>
              <w:t>(język makropoleceń, język skryptowy).</w:t>
            </w:r>
          </w:p>
        </w:tc>
      </w:tr>
      <w:tr w:rsidR="00146AF9" w:rsidRPr="00146AF9" w:rsidTr="007A7611">
        <w:trPr>
          <w:jc w:val="center"/>
        </w:trPr>
        <w:tc>
          <w:tcPr>
            <w:tcW w:w="675" w:type="dxa"/>
          </w:tcPr>
          <w:p w:rsidR="00146AF9" w:rsidRPr="00146AF9" w:rsidRDefault="00146AF9" w:rsidP="007A7611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lastRenderedPageBreak/>
              <w:t>2.4</w:t>
            </w:r>
          </w:p>
        </w:tc>
        <w:tc>
          <w:tcPr>
            <w:tcW w:w="8609" w:type="dxa"/>
          </w:tcPr>
          <w:p w:rsidR="00146AF9" w:rsidRPr="00146AF9" w:rsidRDefault="00146AF9" w:rsidP="007A7611">
            <w:pPr>
              <w:suppressAutoHyphens/>
              <w:jc w:val="both"/>
            </w:pPr>
            <w:r w:rsidRPr="00146AF9">
              <w:t>Do aplikacji dostępna jest pełna dokumentacja w języku polskim.</w:t>
            </w:r>
          </w:p>
        </w:tc>
      </w:tr>
      <w:tr w:rsidR="00146AF9" w:rsidRPr="00146AF9" w:rsidTr="007A7611">
        <w:trPr>
          <w:jc w:val="center"/>
        </w:trPr>
        <w:tc>
          <w:tcPr>
            <w:tcW w:w="675" w:type="dxa"/>
          </w:tcPr>
          <w:p w:rsidR="00146AF9" w:rsidRPr="00146AF9" w:rsidRDefault="00146AF9" w:rsidP="007A7611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2.5</w:t>
            </w:r>
          </w:p>
        </w:tc>
        <w:tc>
          <w:tcPr>
            <w:tcW w:w="8609" w:type="dxa"/>
          </w:tcPr>
          <w:p w:rsidR="00146AF9" w:rsidRPr="00146AF9" w:rsidRDefault="00146AF9" w:rsidP="007A7611">
            <w:pPr>
              <w:suppressAutoHyphens/>
              <w:jc w:val="both"/>
            </w:pPr>
            <w:r w:rsidRPr="00146AF9">
              <w:t>Oprogramowanie typu pakiet biurowy musi składać się z pakietu zintegrowanych aplikacji biurowych jednego producenta i musi zawierać minimum:</w:t>
            </w:r>
          </w:p>
          <w:p w:rsidR="00146AF9" w:rsidRPr="00146AF9" w:rsidRDefault="00146AF9" w:rsidP="007A7611">
            <w:pPr>
              <w:numPr>
                <w:ilvl w:val="0"/>
                <w:numId w:val="27"/>
              </w:numPr>
              <w:suppressAutoHyphens/>
              <w:ind w:left="474" w:hanging="283"/>
              <w:jc w:val="both"/>
            </w:pPr>
            <w:r w:rsidRPr="00146AF9">
              <w:t>edytor tekstów,</w:t>
            </w:r>
          </w:p>
          <w:p w:rsidR="00146AF9" w:rsidRPr="00146AF9" w:rsidRDefault="00146AF9" w:rsidP="007A7611">
            <w:pPr>
              <w:numPr>
                <w:ilvl w:val="0"/>
                <w:numId w:val="27"/>
              </w:numPr>
              <w:suppressAutoHyphens/>
              <w:ind w:left="474" w:hanging="283"/>
              <w:jc w:val="both"/>
            </w:pPr>
            <w:r w:rsidRPr="00146AF9">
              <w:t xml:space="preserve"> arkusz kalkulacyjny,</w:t>
            </w:r>
          </w:p>
          <w:p w:rsidR="00146AF9" w:rsidRPr="00146AF9" w:rsidRDefault="00146AF9" w:rsidP="007A7611">
            <w:pPr>
              <w:numPr>
                <w:ilvl w:val="0"/>
                <w:numId w:val="27"/>
              </w:numPr>
              <w:suppressAutoHyphens/>
              <w:ind w:left="474" w:hanging="283"/>
              <w:jc w:val="both"/>
            </w:pPr>
            <w:r w:rsidRPr="00146AF9">
              <w:t>narzędzie do przygotowywania i prowadzenia prezentacji,</w:t>
            </w:r>
          </w:p>
          <w:p w:rsidR="00146AF9" w:rsidRPr="00146AF9" w:rsidRDefault="00146AF9" w:rsidP="007A7611">
            <w:pPr>
              <w:numPr>
                <w:ilvl w:val="0"/>
                <w:numId w:val="27"/>
              </w:numPr>
              <w:suppressAutoHyphens/>
              <w:ind w:left="474" w:hanging="283"/>
              <w:jc w:val="both"/>
            </w:pPr>
            <w:r w:rsidRPr="00146AF9">
              <w:t>narzędzie do zarządzania informacją prywatną (pocztą elektroniczną, kalendarzem, kontaktami i zadaniami).</w:t>
            </w:r>
          </w:p>
        </w:tc>
      </w:tr>
      <w:tr w:rsidR="00146AF9" w:rsidRPr="00146AF9" w:rsidTr="007A7611">
        <w:trPr>
          <w:jc w:val="center"/>
        </w:trPr>
        <w:tc>
          <w:tcPr>
            <w:tcW w:w="675" w:type="dxa"/>
          </w:tcPr>
          <w:p w:rsidR="00146AF9" w:rsidRPr="00146AF9" w:rsidRDefault="00146AF9" w:rsidP="007A7611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2.6</w:t>
            </w:r>
          </w:p>
        </w:tc>
        <w:tc>
          <w:tcPr>
            <w:tcW w:w="8609" w:type="dxa"/>
          </w:tcPr>
          <w:p w:rsidR="00146AF9" w:rsidRPr="00146AF9" w:rsidRDefault="00146AF9" w:rsidP="007A7611">
            <w:pPr>
              <w:suppressAutoHyphens/>
              <w:jc w:val="both"/>
            </w:pPr>
            <w:r w:rsidRPr="00146AF9">
              <w:t xml:space="preserve">Edytor tekstów musi umożliwiać: </w:t>
            </w:r>
          </w:p>
          <w:p w:rsidR="00146AF9" w:rsidRPr="00146AF9" w:rsidRDefault="00146AF9" w:rsidP="007A7611">
            <w:pPr>
              <w:numPr>
                <w:ilvl w:val="0"/>
                <w:numId w:val="28"/>
              </w:numPr>
              <w:suppressAutoHyphens/>
              <w:ind w:left="474" w:hanging="283"/>
              <w:jc w:val="both"/>
            </w:pPr>
            <w:r w:rsidRPr="00146AF9">
              <w:t>edycję i formatowanie tekstu w języku polskim wraz          z obsługą języka polskiego w zakresie sprawdzania pisowni i poprawności gramatycznej oraz funkcjonalnością słownika wyrazów bliskoznacznych i autokorekty,</w:t>
            </w:r>
          </w:p>
          <w:p w:rsidR="00146AF9" w:rsidRPr="00146AF9" w:rsidRDefault="00146AF9" w:rsidP="007A7611">
            <w:pPr>
              <w:numPr>
                <w:ilvl w:val="0"/>
                <w:numId w:val="28"/>
              </w:numPr>
              <w:suppressAutoHyphens/>
              <w:ind w:left="474" w:hanging="283"/>
              <w:jc w:val="both"/>
            </w:pPr>
            <w:r w:rsidRPr="00146AF9">
              <w:t>wstawianie oraz formatowanie tabel,</w:t>
            </w:r>
          </w:p>
          <w:p w:rsidR="00146AF9" w:rsidRPr="00146AF9" w:rsidRDefault="00146AF9" w:rsidP="007A7611">
            <w:pPr>
              <w:numPr>
                <w:ilvl w:val="0"/>
                <w:numId w:val="28"/>
              </w:numPr>
              <w:suppressAutoHyphens/>
              <w:ind w:left="474" w:hanging="283"/>
              <w:jc w:val="both"/>
            </w:pPr>
            <w:r w:rsidRPr="00146AF9">
              <w:t xml:space="preserve">wstawianie oraz formatowanie obiektów graficznych, </w:t>
            </w:r>
          </w:p>
          <w:p w:rsidR="00146AF9" w:rsidRPr="00146AF9" w:rsidRDefault="00146AF9" w:rsidP="007A7611">
            <w:pPr>
              <w:numPr>
                <w:ilvl w:val="0"/>
                <w:numId w:val="28"/>
              </w:numPr>
              <w:suppressAutoHyphens/>
              <w:ind w:left="474" w:hanging="283"/>
              <w:jc w:val="both"/>
            </w:pPr>
            <w:r w:rsidRPr="00146AF9">
              <w:t>wstawianie wykresów i tabel z arkusza kalkulacyjnego (wliczając tabele przestawne),</w:t>
            </w:r>
          </w:p>
          <w:p w:rsidR="00146AF9" w:rsidRPr="00146AF9" w:rsidRDefault="00146AF9" w:rsidP="007A7611">
            <w:pPr>
              <w:numPr>
                <w:ilvl w:val="0"/>
                <w:numId w:val="28"/>
              </w:numPr>
              <w:suppressAutoHyphens/>
              <w:ind w:left="474" w:hanging="283"/>
              <w:jc w:val="both"/>
            </w:pPr>
            <w:r w:rsidRPr="00146AF9">
              <w:t>automatyczne numerowanie rozdziałów, punktów, akapitów, tabel i rysunków,</w:t>
            </w:r>
          </w:p>
          <w:p w:rsidR="00146AF9" w:rsidRPr="00146AF9" w:rsidRDefault="00146AF9" w:rsidP="007A7611">
            <w:pPr>
              <w:numPr>
                <w:ilvl w:val="0"/>
                <w:numId w:val="28"/>
              </w:numPr>
              <w:suppressAutoHyphens/>
              <w:ind w:left="474" w:hanging="283"/>
              <w:jc w:val="both"/>
            </w:pPr>
            <w:r w:rsidRPr="00146AF9">
              <w:t>automatyczne tworzenie spisów treści,</w:t>
            </w:r>
          </w:p>
          <w:p w:rsidR="00146AF9" w:rsidRPr="00146AF9" w:rsidRDefault="00146AF9" w:rsidP="007A7611">
            <w:pPr>
              <w:numPr>
                <w:ilvl w:val="0"/>
                <w:numId w:val="28"/>
              </w:numPr>
              <w:suppressAutoHyphens/>
              <w:ind w:left="474" w:hanging="283"/>
              <w:jc w:val="both"/>
            </w:pPr>
            <w:r w:rsidRPr="00146AF9">
              <w:t>formatowanie nagłówków i stopek stron,</w:t>
            </w:r>
          </w:p>
          <w:p w:rsidR="00146AF9" w:rsidRPr="00146AF9" w:rsidRDefault="00146AF9" w:rsidP="007A7611">
            <w:pPr>
              <w:numPr>
                <w:ilvl w:val="0"/>
                <w:numId w:val="28"/>
              </w:numPr>
              <w:suppressAutoHyphens/>
              <w:ind w:left="474" w:hanging="283"/>
              <w:jc w:val="both"/>
            </w:pPr>
            <w:r w:rsidRPr="00146AF9">
              <w:t xml:space="preserve">sprawdzanie pisowni w języku polskim, </w:t>
            </w:r>
          </w:p>
          <w:p w:rsidR="00146AF9" w:rsidRPr="00146AF9" w:rsidRDefault="00146AF9" w:rsidP="007A7611">
            <w:pPr>
              <w:numPr>
                <w:ilvl w:val="0"/>
                <w:numId w:val="28"/>
              </w:numPr>
              <w:suppressAutoHyphens/>
              <w:ind w:left="474" w:hanging="283"/>
              <w:jc w:val="both"/>
            </w:pPr>
            <w:r w:rsidRPr="00146AF9">
              <w:t>śledzenie zmian wprowadzonych przez użytkowników w dokumencie,</w:t>
            </w:r>
          </w:p>
          <w:p w:rsidR="00146AF9" w:rsidRPr="00146AF9" w:rsidRDefault="00146AF9" w:rsidP="007A7611">
            <w:pPr>
              <w:numPr>
                <w:ilvl w:val="0"/>
                <w:numId w:val="28"/>
              </w:numPr>
              <w:suppressAutoHyphens/>
              <w:ind w:left="474" w:hanging="283"/>
              <w:jc w:val="both"/>
            </w:pPr>
            <w:r w:rsidRPr="00146AF9">
              <w:t>nagrywanie, tworzenie i edycję makr automatyzujących wykonywanie czynności,</w:t>
            </w:r>
          </w:p>
          <w:p w:rsidR="00146AF9" w:rsidRPr="00146AF9" w:rsidRDefault="00146AF9" w:rsidP="007A7611">
            <w:pPr>
              <w:numPr>
                <w:ilvl w:val="0"/>
                <w:numId w:val="28"/>
              </w:numPr>
              <w:suppressAutoHyphens/>
              <w:ind w:left="474" w:hanging="283"/>
              <w:jc w:val="both"/>
            </w:pPr>
            <w:r w:rsidRPr="00146AF9">
              <w:t>określenie układu strony (pionowa/pozioma),</w:t>
            </w:r>
          </w:p>
          <w:p w:rsidR="00146AF9" w:rsidRPr="00146AF9" w:rsidRDefault="00146AF9" w:rsidP="007A7611">
            <w:pPr>
              <w:numPr>
                <w:ilvl w:val="0"/>
                <w:numId w:val="28"/>
              </w:numPr>
              <w:suppressAutoHyphens/>
              <w:ind w:left="474" w:hanging="283"/>
              <w:jc w:val="both"/>
            </w:pPr>
            <w:r w:rsidRPr="00146AF9">
              <w:t>wydruk dokumentów,</w:t>
            </w:r>
          </w:p>
          <w:p w:rsidR="00146AF9" w:rsidRPr="00146AF9" w:rsidRDefault="00146AF9" w:rsidP="007A7611">
            <w:pPr>
              <w:numPr>
                <w:ilvl w:val="0"/>
                <w:numId w:val="28"/>
              </w:numPr>
              <w:suppressAutoHyphens/>
              <w:ind w:left="474" w:hanging="283"/>
              <w:jc w:val="both"/>
            </w:pPr>
            <w:r w:rsidRPr="00146AF9">
              <w:t>wykonywanie korespondencji seryjnej bazując na danych adresowych pochodzących z arkusza kalkulacyjnego            i z narzędzia do zarządzania informacją prywatną,</w:t>
            </w:r>
          </w:p>
          <w:p w:rsidR="00146AF9" w:rsidRPr="00146AF9" w:rsidRDefault="00146AF9" w:rsidP="007A7611">
            <w:pPr>
              <w:numPr>
                <w:ilvl w:val="0"/>
                <w:numId w:val="28"/>
              </w:numPr>
              <w:suppressAutoHyphens/>
              <w:ind w:left="474" w:hanging="283"/>
              <w:jc w:val="both"/>
            </w:pPr>
            <w:r w:rsidRPr="00146AF9">
              <w:t xml:space="preserve">pracę na dokumentach utworzonych przy pomocy Microsoft Word 2003 lub Microsoft Word 2007, 2010, 2013 z zapewnieniem bezproblemowej konwersji wszystkich elementów i atrybutów dokumentu, </w:t>
            </w:r>
          </w:p>
          <w:p w:rsidR="00146AF9" w:rsidRPr="00146AF9" w:rsidRDefault="00146AF9" w:rsidP="007A7611">
            <w:pPr>
              <w:numPr>
                <w:ilvl w:val="0"/>
                <w:numId w:val="28"/>
              </w:numPr>
              <w:suppressAutoHyphens/>
              <w:ind w:left="474" w:hanging="283"/>
              <w:jc w:val="both"/>
            </w:pPr>
            <w:r w:rsidRPr="00146AF9">
              <w:t>zabezpieczenie dokumentów hasłem przed odczytem oraz przed wprowadzaniem modyfikacji.</w:t>
            </w:r>
          </w:p>
        </w:tc>
      </w:tr>
      <w:tr w:rsidR="00146AF9" w:rsidRPr="00146AF9" w:rsidTr="007A7611">
        <w:trPr>
          <w:jc w:val="center"/>
        </w:trPr>
        <w:tc>
          <w:tcPr>
            <w:tcW w:w="675" w:type="dxa"/>
          </w:tcPr>
          <w:p w:rsidR="00146AF9" w:rsidRPr="00146AF9" w:rsidRDefault="00146AF9" w:rsidP="007A7611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2.7</w:t>
            </w:r>
          </w:p>
        </w:tc>
        <w:tc>
          <w:tcPr>
            <w:tcW w:w="8609" w:type="dxa"/>
          </w:tcPr>
          <w:p w:rsidR="00146AF9" w:rsidRPr="00146AF9" w:rsidRDefault="00146AF9" w:rsidP="007A7611">
            <w:pPr>
              <w:suppressAutoHyphens/>
              <w:jc w:val="both"/>
            </w:pPr>
            <w:r w:rsidRPr="00146AF9">
              <w:t>Arkusz kalkulacyjny musi umożliwiać:</w:t>
            </w:r>
          </w:p>
          <w:p w:rsidR="00146AF9" w:rsidRPr="00146AF9" w:rsidRDefault="00146AF9" w:rsidP="007A7611">
            <w:pPr>
              <w:numPr>
                <w:ilvl w:val="0"/>
                <w:numId w:val="29"/>
              </w:numPr>
              <w:suppressAutoHyphens/>
              <w:ind w:left="474" w:hanging="283"/>
              <w:jc w:val="both"/>
            </w:pPr>
            <w:r w:rsidRPr="00146AF9">
              <w:t>tworzenie raportów tabelarycznych,</w:t>
            </w:r>
          </w:p>
          <w:p w:rsidR="00146AF9" w:rsidRPr="00146AF9" w:rsidRDefault="00146AF9" w:rsidP="007A7611">
            <w:pPr>
              <w:numPr>
                <w:ilvl w:val="0"/>
                <w:numId w:val="29"/>
              </w:numPr>
              <w:suppressAutoHyphens/>
              <w:ind w:left="474" w:hanging="283"/>
              <w:jc w:val="both"/>
            </w:pPr>
            <w:r w:rsidRPr="00146AF9">
              <w:t>tworzenie wykresów liniowych (wraz linią trendu), słupkowych, kołowych,</w:t>
            </w:r>
          </w:p>
          <w:p w:rsidR="00146AF9" w:rsidRPr="00146AF9" w:rsidRDefault="00146AF9" w:rsidP="007A7611">
            <w:pPr>
              <w:numPr>
                <w:ilvl w:val="0"/>
                <w:numId w:val="29"/>
              </w:numPr>
              <w:suppressAutoHyphens/>
              <w:ind w:left="474" w:hanging="283"/>
              <w:jc w:val="both"/>
            </w:pPr>
            <w:r w:rsidRPr="00146AF9">
              <w:t xml:space="preserve">tworzenie arkuszy kalkulacyjnych zawierających teksty, dane liczbowe oraz formuły przeprowadzające operacje matematyczne, logiczne, tekstowe, statystyczne oraz operacje na danych finansowych i na miarach czasu, </w:t>
            </w:r>
          </w:p>
          <w:p w:rsidR="00146AF9" w:rsidRPr="00146AF9" w:rsidRDefault="00146AF9" w:rsidP="007A7611">
            <w:pPr>
              <w:numPr>
                <w:ilvl w:val="0"/>
                <w:numId w:val="29"/>
              </w:numPr>
              <w:suppressAutoHyphens/>
              <w:ind w:left="474" w:hanging="283"/>
              <w:jc w:val="both"/>
            </w:pPr>
            <w:r w:rsidRPr="00146AF9">
              <w:t>tworzenie raportów z zewnętrznych źródeł danych (inne arkusze kalkulacyjne, pliki tekstowe, pliki XML, webservice),</w:t>
            </w:r>
          </w:p>
          <w:p w:rsidR="00146AF9" w:rsidRPr="00146AF9" w:rsidRDefault="00146AF9" w:rsidP="007A7611">
            <w:pPr>
              <w:numPr>
                <w:ilvl w:val="0"/>
                <w:numId w:val="29"/>
              </w:numPr>
              <w:suppressAutoHyphens/>
              <w:ind w:left="474" w:hanging="283"/>
              <w:jc w:val="both"/>
            </w:pPr>
            <w:r w:rsidRPr="00146AF9">
              <w:t>tworzenie raportów tabeli przestawnych umożliwiających dynamiczną zmianę wymiarów oraz wykresów bazujących na danych z tabeli przestawnych,</w:t>
            </w:r>
          </w:p>
          <w:p w:rsidR="00146AF9" w:rsidRPr="00146AF9" w:rsidRDefault="00146AF9" w:rsidP="007A7611">
            <w:pPr>
              <w:numPr>
                <w:ilvl w:val="0"/>
                <w:numId w:val="29"/>
              </w:numPr>
              <w:suppressAutoHyphens/>
              <w:ind w:left="474" w:hanging="283"/>
              <w:jc w:val="both"/>
            </w:pPr>
            <w:r w:rsidRPr="00146AF9">
              <w:t>wyszukiwanie i zamianę danych,</w:t>
            </w:r>
          </w:p>
          <w:p w:rsidR="00146AF9" w:rsidRPr="00146AF9" w:rsidRDefault="00146AF9" w:rsidP="007A7611">
            <w:pPr>
              <w:numPr>
                <w:ilvl w:val="0"/>
                <w:numId w:val="29"/>
              </w:numPr>
              <w:suppressAutoHyphens/>
              <w:ind w:left="474" w:hanging="283"/>
              <w:jc w:val="both"/>
            </w:pPr>
            <w:r w:rsidRPr="00146AF9">
              <w:t xml:space="preserve">wykonywanie analiz danych przy użyciu formatowania warunkowego, </w:t>
            </w:r>
          </w:p>
          <w:p w:rsidR="00146AF9" w:rsidRPr="00146AF9" w:rsidRDefault="00146AF9" w:rsidP="007A7611">
            <w:pPr>
              <w:numPr>
                <w:ilvl w:val="0"/>
                <w:numId w:val="29"/>
              </w:numPr>
              <w:suppressAutoHyphens/>
              <w:ind w:left="474" w:hanging="283"/>
              <w:jc w:val="both"/>
            </w:pPr>
            <w:r w:rsidRPr="00146AF9">
              <w:t>nazywanie komórek arkusza i odwoływanie się w formułach po takiej nazwie,</w:t>
            </w:r>
          </w:p>
          <w:p w:rsidR="00146AF9" w:rsidRPr="00146AF9" w:rsidRDefault="00146AF9" w:rsidP="007A7611">
            <w:pPr>
              <w:numPr>
                <w:ilvl w:val="0"/>
                <w:numId w:val="29"/>
              </w:numPr>
              <w:suppressAutoHyphens/>
              <w:ind w:left="474" w:hanging="283"/>
              <w:jc w:val="both"/>
            </w:pPr>
            <w:r w:rsidRPr="00146AF9">
              <w:t xml:space="preserve">nagrywanie, tworzenie i edycję makr automatyzujących wykonywanie czynności, </w:t>
            </w:r>
          </w:p>
          <w:p w:rsidR="00146AF9" w:rsidRPr="00146AF9" w:rsidRDefault="00146AF9" w:rsidP="007A7611">
            <w:pPr>
              <w:numPr>
                <w:ilvl w:val="0"/>
                <w:numId w:val="29"/>
              </w:numPr>
              <w:suppressAutoHyphens/>
              <w:ind w:left="474" w:hanging="283"/>
              <w:jc w:val="both"/>
            </w:pPr>
            <w:r w:rsidRPr="00146AF9">
              <w:t>formatowanie czasu, daty i wartości finansowych z polskim formatem,</w:t>
            </w:r>
          </w:p>
          <w:p w:rsidR="00146AF9" w:rsidRPr="00146AF9" w:rsidRDefault="00146AF9" w:rsidP="007A7611">
            <w:pPr>
              <w:numPr>
                <w:ilvl w:val="0"/>
                <w:numId w:val="29"/>
              </w:numPr>
              <w:suppressAutoHyphens/>
              <w:ind w:left="474" w:hanging="283"/>
              <w:jc w:val="both"/>
            </w:pPr>
            <w:r w:rsidRPr="00146AF9">
              <w:t>zapis wielu arkuszy kalkulacyjnych w jednym pliku,</w:t>
            </w:r>
          </w:p>
          <w:p w:rsidR="00146AF9" w:rsidRPr="00146AF9" w:rsidRDefault="00146AF9" w:rsidP="007A7611">
            <w:pPr>
              <w:numPr>
                <w:ilvl w:val="0"/>
                <w:numId w:val="29"/>
              </w:numPr>
              <w:suppressAutoHyphens/>
              <w:ind w:left="474" w:hanging="283"/>
              <w:jc w:val="both"/>
            </w:pPr>
            <w:r w:rsidRPr="00146AF9">
              <w:t>zachowanie pełnej zgodności z formatami plików utworzonych za pomocą oprogramowania Microsoft Excel 2003 oraz Microsoft Excel 2007, 2010, 2013 z uwzględnieniem poprawnej realizacji użytych w nich funkcji specjalnych i makropoleceń,</w:t>
            </w:r>
          </w:p>
          <w:p w:rsidR="00146AF9" w:rsidRPr="00146AF9" w:rsidRDefault="00146AF9" w:rsidP="007A7611">
            <w:pPr>
              <w:numPr>
                <w:ilvl w:val="0"/>
                <w:numId w:val="29"/>
              </w:numPr>
              <w:suppressAutoHyphens/>
              <w:ind w:left="474" w:hanging="283"/>
              <w:jc w:val="both"/>
            </w:pPr>
            <w:r w:rsidRPr="00146AF9">
              <w:lastRenderedPageBreak/>
              <w:t>zabezpieczenie dokumentów hasłem przed odczytem oraz przed wprowadzaniem modyfikacji.</w:t>
            </w:r>
          </w:p>
        </w:tc>
      </w:tr>
      <w:tr w:rsidR="00146AF9" w:rsidRPr="00146AF9" w:rsidTr="007A7611">
        <w:trPr>
          <w:jc w:val="center"/>
        </w:trPr>
        <w:tc>
          <w:tcPr>
            <w:tcW w:w="675" w:type="dxa"/>
          </w:tcPr>
          <w:p w:rsidR="00146AF9" w:rsidRPr="00146AF9" w:rsidRDefault="00146AF9" w:rsidP="007A7611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lastRenderedPageBreak/>
              <w:t>2.8</w:t>
            </w:r>
          </w:p>
        </w:tc>
        <w:tc>
          <w:tcPr>
            <w:tcW w:w="8609" w:type="dxa"/>
          </w:tcPr>
          <w:p w:rsidR="00146AF9" w:rsidRPr="00146AF9" w:rsidRDefault="00146AF9" w:rsidP="007A7611">
            <w:pPr>
              <w:suppressAutoHyphens/>
              <w:jc w:val="both"/>
            </w:pPr>
            <w:r w:rsidRPr="00146AF9">
              <w:t>Narzędzie do przygotowywania i prowadzenia prezentacji musi umożliwiać:</w:t>
            </w:r>
          </w:p>
          <w:p w:rsidR="00146AF9" w:rsidRPr="00146AF9" w:rsidRDefault="00146AF9" w:rsidP="007A7611">
            <w:pPr>
              <w:numPr>
                <w:ilvl w:val="0"/>
                <w:numId w:val="30"/>
              </w:numPr>
              <w:suppressAutoHyphens/>
              <w:ind w:left="474" w:hanging="283"/>
              <w:jc w:val="both"/>
            </w:pPr>
            <w:r w:rsidRPr="00146AF9">
              <w:t>przygotowywanie prezentacji multimedialnych, które będą prezentowane przy użyciu projektora multimedialnego,</w:t>
            </w:r>
          </w:p>
          <w:p w:rsidR="00146AF9" w:rsidRPr="00146AF9" w:rsidRDefault="00146AF9" w:rsidP="007A7611">
            <w:pPr>
              <w:numPr>
                <w:ilvl w:val="0"/>
                <w:numId w:val="30"/>
              </w:numPr>
              <w:suppressAutoHyphens/>
              <w:ind w:left="474" w:hanging="283"/>
              <w:jc w:val="both"/>
            </w:pPr>
            <w:r w:rsidRPr="00146AF9">
              <w:t>drukowanie w formacie umożliwiającym robienie notatek,</w:t>
            </w:r>
          </w:p>
          <w:p w:rsidR="00146AF9" w:rsidRPr="00146AF9" w:rsidRDefault="00146AF9" w:rsidP="007A7611">
            <w:pPr>
              <w:numPr>
                <w:ilvl w:val="0"/>
                <w:numId w:val="30"/>
              </w:numPr>
              <w:suppressAutoHyphens/>
              <w:ind w:left="474" w:hanging="283"/>
              <w:jc w:val="both"/>
            </w:pPr>
            <w:r w:rsidRPr="00146AF9">
              <w:t>zapisanie jako prezentacja tylko do odczytu,</w:t>
            </w:r>
          </w:p>
          <w:p w:rsidR="00146AF9" w:rsidRPr="00146AF9" w:rsidRDefault="00146AF9" w:rsidP="007A7611">
            <w:pPr>
              <w:numPr>
                <w:ilvl w:val="0"/>
                <w:numId w:val="30"/>
              </w:numPr>
              <w:suppressAutoHyphens/>
              <w:ind w:left="474" w:hanging="283"/>
              <w:jc w:val="both"/>
            </w:pPr>
            <w:r w:rsidRPr="00146AF9">
              <w:t>nagrywanie narracji i dołączanie jej do prezentacji,</w:t>
            </w:r>
          </w:p>
          <w:p w:rsidR="00146AF9" w:rsidRPr="00146AF9" w:rsidRDefault="00146AF9" w:rsidP="007A7611">
            <w:pPr>
              <w:numPr>
                <w:ilvl w:val="0"/>
                <w:numId w:val="30"/>
              </w:numPr>
              <w:suppressAutoHyphens/>
              <w:ind w:left="474" w:hanging="283"/>
              <w:jc w:val="both"/>
            </w:pPr>
            <w:r w:rsidRPr="00146AF9">
              <w:t>opatrywanie slajdów notatkami dla prezentera,</w:t>
            </w:r>
          </w:p>
          <w:p w:rsidR="00146AF9" w:rsidRPr="00146AF9" w:rsidRDefault="00146AF9" w:rsidP="007A7611">
            <w:pPr>
              <w:numPr>
                <w:ilvl w:val="0"/>
                <w:numId w:val="30"/>
              </w:numPr>
              <w:suppressAutoHyphens/>
              <w:ind w:left="474" w:hanging="283"/>
              <w:jc w:val="both"/>
            </w:pPr>
            <w:r w:rsidRPr="00146AF9">
              <w:t>umieszczanie i formatowanie tekstów, obiektów graficznych, tabel, nagrań dźwiękowych i wideo,</w:t>
            </w:r>
          </w:p>
          <w:p w:rsidR="00146AF9" w:rsidRPr="00146AF9" w:rsidRDefault="00146AF9" w:rsidP="007A7611">
            <w:pPr>
              <w:numPr>
                <w:ilvl w:val="0"/>
                <w:numId w:val="30"/>
              </w:numPr>
              <w:suppressAutoHyphens/>
              <w:ind w:left="474" w:hanging="283"/>
              <w:jc w:val="both"/>
            </w:pPr>
            <w:r w:rsidRPr="00146AF9">
              <w:t>umieszczanie tabel i wykresów pochodzących z arkusza kalkulacyjnego,</w:t>
            </w:r>
          </w:p>
          <w:p w:rsidR="00146AF9" w:rsidRPr="00146AF9" w:rsidRDefault="00146AF9" w:rsidP="007A7611">
            <w:pPr>
              <w:numPr>
                <w:ilvl w:val="0"/>
                <w:numId w:val="30"/>
              </w:numPr>
              <w:suppressAutoHyphens/>
              <w:ind w:left="474" w:hanging="283"/>
              <w:jc w:val="both"/>
            </w:pPr>
            <w:r w:rsidRPr="00146AF9">
              <w:t>odświeżenie wykresu znajdującego się w prezentacji po zmianie danych w źródłowym arkuszu kalkulacyjnym,</w:t>
            </w:r>
          </w:p>
          <w:p w:rsidR="00146AF9" w:rsidRPr="00146AF9" w:rsidRDefault="00146AF9" w:rsidP="007A7611">
            <w:pPr>
              <w:numPr>
                <w:ilvl w:val="0"/>
                <w:numId w:val="30"/>
              </w:numPr>
              <w:suppressAutoHyphens/>
              <w:ind w:left="474" w:hanging="283"/>
              <w:jc w:val="both"/>
            </w:pPr>
            <w:r w:rsidRPr="00146AF9">
              <w:t>możliwości tworzenia animacji obiektów i całych slajdów,</w:t>
            </w:r>
          </w:p>
          <w:p w:rsidR="00146AF9" w:rsidRPr="00146AF9" w:rsidRDefault="00146AF9" w:rsidP="007A7611">
            <w:pPr>
              <w:numPr>
                <w:ilvl w:val="0"/>
                <w:numId w:val="30"/>
              </w:numPr>
              <w:suppressAutoHyphens/>
              <w:ind w:left="474" w:hanging="283"/>
              <w:jc w:val="both"/>
            </w:pPr>
            <w:r w:rsidRPr="00146AF9">
              <w:t>prowadzenie prezentacji w trybie prezentera, gdzie slajdy są widoczne na jednym, monitorze lub projektorze, a na drugim widoczne są slajdy i notatki prezentera,</w:t>
            </w:r>
          </w:p>
          <w:p w:rsidR="00146AF9" w:rsidRPr="00146AF9" w:rsidRDefault="00146AF9" w:rsidP="007A7611">
            <w:pPr>
              <w:numPr>
                <w:ilvl w:val="0"/>
                <w:numId w:val="30"/>
              </w:numPr>
              <w:suppressAutoHyphens/>
              <w:ind w:left="474" w:hanging="283"/>
              <w:jc w:val="both"/>
            </w:pPr>
            <w:r w:rsidRPr="00146AF9">
              <w:t>pełna zgodność z formatami plików utworzonych  za pomocą oprogramowania Microsoft PowerPoint 2003, Microsoft PowerPoint 2007, 2010, 2013.</w:t>
            </w:r>
          </w:p>
        </w:tc>
      </w:tr>
      <w:tr w:rsidR="00146AF9" w:rsidRPr="00146AF9" w:rsidTr="007A7611">
        <w:trPr>
          <w:jc w:val="center"/>
        </w:trPr>
        <w:tc>
          <w:tcPr>
            <w:tcW w:w="675" w:type="dxa"/>
          </w:tcPr>
          <w:p w:rsidR="00146AF9" w:rsidRPr="00146AF9" w:rsidRDefault="00146AF9" w:rsidP="007A7611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2.9</w:t>
            </w:r>
          </w:p>
        </w:tc>
        <w:tc>
          <w:tcPr>
            <w:tcW w:w="8609" w:type="dxa"/>
          </w:tcPr>
          <w:p w:rsidR="00146AF9" w:rsidRPr="00146AF9" w:rsidRDefault="00146AF9" w:rsidP="007A7611">
            <w:pPr>
              <w:suppressAutoHyphens/>
              <w:jc w:val="both"/>
            </w:pPr>
            <w:r w:rsidRPr="00146AF9">
              <w:t>Warunki licencji oprogramowania pozwalające na przekazanie komputerów wraz z zainstalowanym systemem operacyjnym osobom trzecim (szkołom) bez dodatkowych opłat.</w:t>
            </w:r>
          </w:p>
        </w:tc>
      </w:tr>
      <w:tr w:rsidR="00146AF9" w:rsidRPr="00146AF9" w:rsidTr="007A7611">
        <w:trPr>
          <w:jc w:val="center"/>
        </w:trPr>
        <w:tc>
          <w:tcPr>
            <w:tcW w:w="675" w:type="dxa"/>
          </w:tcPr>
          <w:p w:rsidR="00146AF9" w:rsidRPr="00146AF9" w:rsidRDefault="00146AF9" w:rsidP="007A7611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2.10</w:t>
            </w:r>
          </w:p>
        </w:tc>
        <w:tc>
          <w:tcPr>
            <w:tcW w:w="8609" w:type="dxa"/>
          </w:tcPr>
          <w:p w:rsidR="00146AF9" w:rsidRPr="00146AF9" w:rsidRDefault="00146AF9" w:rsidP="007A7611">
            <w:pPr>
              <w:tabs>
                <w:tab w:val="left" w:pos="191"/>
                <w:tab w:val="left" w:pos="332"/>
              </w:tabs>
              <w:suppressAutoHyphens/>
              <w:jc w:val="both"/>
            </w:pPr>
            <w:r w:rsidRPr="00146AF9">
              <w:t>Kompatybilność z oprogramowaniem i materiałami edukacyjnymi i szkolnymi załą</w:t>
            </w:r>
            <w:r w:rsidR="00CE615D">
              <w:t>czanymi do podręczników</w:t>
            </w:r>
            <w:r w:rsidRPr="00146AF9">
              <w:t xml:space="preserve"> i pomocy dydaktycznych wydawanych pod patronatem Ministerstwa Edukacji Narodowej. Wyklucza się wykorzystanie emulacji.</w:t>
            </w:r>
          </w:p>
        </w:tc>
      </w:tr>
      <w:tr w:rsidR="00146AF9" w:rsidRPr="00146AF9" w:rsidTr="007A7611">
        <w:trPr>
          <w:jc w:val="center"/>
        </w:trPr>
        <w:tc>
          <w:tcPr>
            <w:tcW w:w="675" w:type="dxa"/>
          </w:tcPr>
          <w:p w:rsidR="00146AF9" w:rsidRPr="00146AF9" w:rsidRDefault="00146AF9" w:rsidP="007A7611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2.11</w:t>
            </w:r>
          </w:p>
        </w:tc>
        <w:tc>
          <w:tcPr>
            <w:tcW w:w="8609" w:type="dxa"/>
          </w:tcPr>
          <w:p w:rsidR="00146AF9" w:rsidRPr="00146AF9" w:rsidRDefault="00146AF9" w:rsidP="007A7611">
            <w:pPr>
              <w:tabs>
                <w:tab w:val="left" w:pos="426"/>
              </w:tabs>
              <w:jc w:val="both"/>
            </w:pPr>
            <w:r w:rsidRPr="00146AF9">
              <w:t>Licencja wieczysta</w:t>
            </w:r>
          </w:p>
        </w:tc>
      </w:tr>
    </w:tbl>
    <w:p w:rsidR="005C50A1" w:rsidRDefault="005C50A1" w:rsidP="00CB7E0C">
      <w:pPr>
        <w:widowControl w:val="0"/>
        <w:suppressAutoHyphens/>
        <w:autoSpaceDE w:val="0"/>
        <w:spacing w:line="360" w:lineRule="auto"/>
      </w:pPr>
      <w:r>
        <w:rPr>
          <w:rFonts w:eastAsia="Arial"/>
          <w:bCs/>
          <w:szCs w:val="22"/>
          <w:lang w:eastAsia="ar-SA"/>
        </w:rPr>
        <w:t xml:space="preserve">      </w:t>
      </w:r>
    </w:p>
    <w:tbl>
      <w:tblPr>
        <w:tblW w:w="9213" w:type="dxa"/>
        <w:tblInd w:w="5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985"/>
        <w:gridCol w:w="6520"/>
      </w:tblGrid>
      <w:tr w:rsidR="005C50A1" w:rsidRPr="005C50A1" w:rsidTr="005C50A1">
        <w:tc>
          <w:tcPr>
            <w:tcW w:w="708" w:type="dxa"/>
          </w:tcPr>
          <w:p w:rsidR="005C50A1" w:rsidRPr="005C50A1" w:rsidRDefault="005C50A1" w:rsidP="005C50A1">
            <w:pPr>
              <w:widowControl w:val="0"/>
              <w:suppressAutoHyphens/>
              <w:snapToGrid w:val="0"/>
              <w:spacing w:after="200" w:line="276" w:lineRule="auto"/>
              <w:rPr>
                <w:lang w:eastAsia="ar-SA"/>
              </w:rPr>
            </w:pPr>
            <w:r w:rsidRPr="005C50A1">
              <w:rPr>
                <w:lang w:eastAsia="ar-SA"/>
              </w:rPr>
              <w:t>L.p.</w:t>
            </w:r>
          </w:p>
        </w:tc>
        <w:tc>
          <w:tcPr>
            <w:tcW w:w="8505" w:type="dxa"/>
            <w:gridSpan w:val="2"/>
          </w:tcPr>
          <w:p w:rsidR="005C50A1" w:rsidRPr="005C50A1" w:rsidRDefault="005C50A1" w:rsidP="005C50A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 w:rsidRPr="005C50A1">
              <w:rPr>
                <w:b/>
              </w:rPr>
              <w:t>Asortyment/ opis przedmiotu zamówienia wraz z opisem wymaganych parametrów</w:t>
            </w:r>
          </w:p>
        </w:tc>
      </w:tr>
      <w:tr w:rsidR="005C50A1" w:rsidRPr="005C50A1" w:rsidTr="005C50A1">
        <w:tc>
          <w:tcPr>
            <w:tcW w:w="9213" w:type="dxa"/>
            <w:gridSpan w:val="3"/>
          </w:tcPr>
          <w:p w:rsidR="005C50A1" w:rsidRPr="005C50A1" w:rsidRDefault="008D15B3" w:rsidP="005C50A1">
            <w:pPr>
              <w:ind w:left="720"/>
              <w:contextualSpacing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6</w:t>
            </w:r>
            <w:r w:rsidR="005C50A1" w:rsidRPr="005C50A1">
              <w:rPr>
                <w:rFonts w:eastAsia="Calibri"/>
                <w:b/>
              </w:rPr>
              <w:t xml:space="preserve"> – </w:t>
            </w:r>
            <w:bookmarkStart w:id="1" w:name="_Hlk80215467"/>
            <w:r w:rsidR="005C50A1" w:rsidRPr="005C50A1">
              <w:rPr>
                <w:rFonts w:eastAsia="Calibri"/>
                <w:b/>
              </w:rPr>
              <w:t xml:space="preserve">Projektor z uchwytem </w:t>
            </w:r>
            <w:r w:rsidR="005C50A1">
              <w:rPr>
                <w:rFonts w:eastAsia="Calibri"/>
                <w:b/>
              </w:rPr>
              <w:t xml:space="preserve">ściennym </w:t>
            </w:r>
            <w:r w:rsidR="005C50A1" w:rsidRPr="005C50A1">
              <w:rPr>
                <w:rFonts w:eastAsia="Calibri"/>
                <w:b/>
              </w:rPr>
              <w:t xml:space="preserve">i kablami </w:t>
            </w:r>
            <w:bookmarkEnd w:id="1"/>
            <w:r w:rsidR="005C50A1" w:rsidRPr="005C50A1">
              <w:rPr>
                <w:b/>
              </w:rPr>
              <w:t xml:space="preserve">– </w:t>
            </w:r>
            <w:r w:rsidR="005C50A1">
              <w:rPr>
                <w:b/>
              </w:rPr>
              <w:t>3</w:t>
            </w:r>
            <w:r w:rsidR="005C50A1" w:rsidRPr="005C50A1">
              <w:rPr>
                <w:b/>
              </w:rPr>
              <w:t xml:space="preserve"> szt.</w:t>
            </w:r>
          </w:p>
          <w:p w:rsidR="005C50A1" w:rsidRPr="005C50A1" w:rsidRDefault="005C50A1" w:rsidP="005C50A1">
            <w:pPr>
              <w:ind w:left="720"/>
              <w:contextualSpacing/>
              <w:jc w:val="center"/>
              <w:rPr>
                <w:b/>
              </w:rPr>
            </w:pPr>
            <w:r w:rsidRPr="005C50A1">
              <w:rPr>
                <w:b/>
              </w:rPr>
              <w:t xml:space="preserve"> (poniższe informacje wpisuje Wykonawca)</w:t>
            </w:r>
          </w:p>
          <w:p w:rsidR="005C50A1" w:rsidRPr="005C50A1" w:rsidRDefault="005C50A1" w:rsidP="005C50A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 w:rsidRPr="005C50A1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5C50A1" w:rsidRPr="005C50A1" w:rsidTr="005C50A1">
        <w:tc>
          <w:tcPr>
            <w:tcW w:w="708" w:type="dxa"/>
          </w:tcPr>
          <w:p w:rsidR="005C50A1" w:rsidRPr="005C50A1" w:rsidRDefault="005C50A1" w:rsidP="005C50A1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spacing w:after="200" w:line="276" w:lineRule="auto"/>
              <w:jc w:val="right"/>
              <w:rPr>
                <w:color w:val="FF0000"/>
                <w:lang w:eastAsia="ar-SA"/>
              </w:rPr>
            </w:pPr>
          </w:p>
        </w:tc>
        <w:tc>
          <w:tcPr>
            <w:tcW w:w="1985" w:type="dxa"/>
          </w:tcPr>
          <w:p w:rsidR="005C50A1" w:rsidRPr="005C50A1" w:rsidRDefault="005C50A1" w:rsidP="005C50A1">
            <w:pPr>
              <w:widowControl w:val="0"/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5C50A1">
              <w:rPr>
                <w:color w:val="000000" w:themeColor="text1"/>
                <w:lang w:eastAsia="ar-SA"/>
              </w:rPr>
              <w:t>Projektor</w:t>
            </w:r>
          </w:p>
        </w:tc>
        <w:tc>
          <w:tcPr>
            <w:tcW w:w="6520" w:type="dxa"/>
          </w:tcPr>
          <w:p w:rsidR="005C50A1" w:rsidRPr="005C50A1" w:rsidRDefault="005C50A1" w:rsidP="005C50A1">
            <w:pPr>
              <w:widowControl w:val="0"/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5C50A1">
              <w:rPr>
                <w:color w:val="000000" w:themeColor="text1"/>
                <w:lang w:eastAsia="ar-SA"/>
              </w:rPr>
              <w:t>Projektor</w:t>
            </w:r>
            <w:r w:rsidR="00823862">
              <w:rPr>
                <w:color w:val="000000" w:themeColor="text1"/>
                <w:lang w:eastAsia="ar-SA"/>
              </w:rPr>
              <w:t xml:space="preserve"> krótkoogniskowy</w:t>
            </w:r>
          </w:p>
        </w:tc>
      </w:tr>
      <w:tr w:rsidR="005C50A1" w:rsidRPr="005C50A1" w:rsidTr="005C50A1">
        <w:tc>
          <w:tcPr>
            <w:tcW w:w="708" w:type="dxa"/>
          </w:tcPr>
          <w:p w:rsidR="005C50A1" w:rsidRPr="005C50A1" w:rsidRDefault="005C50A1" w:rsidP="005C50A1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spacing w:after="200" w:line="276" w:lineRule="auto"/>
              <w:jc w:val="right"/>
              <w:rPr>
                <w:color w:val="FF0000"/>
                <w:lang w:eastAsia="ar-SA"/>
              </w:rPr>
            </w:pPr>
          </w:p>
        </w:tc>
        <w:tc>
          <w:tcPr>
            <w:tcW w:w="1985" w:type="dxa"/>
          </w:tcPr>
          <w:p w:rsidR="005C50A1" w:rsidRPr="005C50A1" w:rsidRDefault="005C50A1" w:rsidP="005C50A1">
            <w:pPr>
              <w:widowControl w:val="0"/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5C50A1">
              <w:rPr>
                <w:bCs/>
                <w:color w:val="000000" w:themeColor="text1"/>
                <w:lang w:eastAsia="ar-SA"/>
              </w:rPr>
              <w:t>Rozdzielczość</w:t>
            </w:r>
          </w:p>
        </w:tc>
        <w:tc>
          <w:tcPr>
            <w:tcW w:w="6520" w:type="dxa"/>
          </w:tcPr>
          <w:p w:rsidR="005C50A1" w:rsidRDefault="005C50A1" w:rsidP="005C50A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Co najmniej </w:t>
            </w:r>
            <w:r w:rsidRPr="005C50A1">
              <w:rPr>
                <w:iCs/>
                <w:color w:val="000000"/>
              </w:rPr>
              <w:t>1024 x 768 XGA</w:t>
            </w:r>
          </w:p>
          <w:p w:rsidR="00DB15B3" w:rsidRPr="005C50A1" w:rsidRDefault="00DB15B3" w:rsidP="005C50A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DB15B3">
              <w:rPr>
                <w:iCs/>
                <w:color w:val="000000"/>
              </w:rPr>
              <w:t>Kontrast:</w:t>
            </w:r>
            <w:r>
              <w:rPr>
                <w:iCs/>
                <w:color w:val="000000"/>
              </w:rPr>
              <w:t xml:space="preserve"> co najmniej</w:t>
            </w:r>
            <w:r w:rsidRPr="00DB15B3">
              <w:rPr>
                <w:iCs/>
                <w:color w:val="000000"/>
              </w:rPr>
              <w:t xml:space="preserve"> 10 000:1</w:t>
            </w:r>
          </w:p>
          <w:p w:rsidR="005C50A1" w:rsidRPr="005C50A1" w:rsidRDefault="005C50A1" w:rsidP="005C50A1">
            <w:pPr>
              <w:widowControl w:val="0"/>
              <w:suppressAutoHyphens/>
              <w:snapToGrid w:val="0"/>
              <w:rPr>
                <w:color w:val="FF0000"/>
                <w:lang w:eastAsia="ar-SA"/>
              </w:rPr>
            </w:pPr>
          </w:p>
        </w:tc>
      </w:tr>
      <w:tr w:rsidR="005C50A1" w:rsidRPr="005C50A1" w:rsidTr="005C50A1">
        <w:tc>
          <w:tcPr>
            <w:tcW w:w="708" w:type="dxa"/>
          </w:tcPr>
          <w:p w:rsidR="005C50A1" w:rsidRPr="005C50A1" w:rsidRDefault="005C50A1" w:rsidP="005C50A1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spacing w:after="200" w:line="276" w:lineRule="auto"/>
              <w:jc w:val="right"/>
              <w:rPr>
                <w:color w:val="FF0000"/>
                <w:lang w:eastAsia="ar-SA"/>
              </w:rPr>
            </w:pPr>
          </w:p>
        </w:tc>
        <w:tc>
          <w:tcPr>
            <w:tcW w:w="1985" w:type="dxa"/>
          </w:tcPr>
          <w:p w:rsidR="005C50A1" w:rsidRPr="005C50A1" w:rsidRDefault="005C50A1" w:rsidP="005C50A1">
            <w:pPr>
              <w:widowControl w:val="0"/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5C50A1">
              <w:rPr>
                <w:bCs/>
                <w:color w:val="000000" w:themeColor="text1"/>
                <w:lang w:eastAsia="ar-SA"/>
              </w:rPr>
              <w:t>Źródła światła</w:t>
            </w:r>
          </w:p>
        </w:tc>
        <w:tc>
          <w:tcPr>
            <w:tcW w:w="6520" w:type="dxa"/>
          </w:tcPr>
          <w:p w:rsidR="005C50A1" w:rsidRPr="005C50A1" w:rsidRDefault="005C50A1" w:rsidP="005C50A1">
            <w:pPr>
              <w:widowControl w:val="0"/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5C50A1">
              <w:rPr>
                <w:color w:val="000000" w:themeColor="text1"/>
                <w:lang w:eastAsia="ar-SA"/>
              </w:rPr>
              <w:t>Jasność nie gorsza niż 3</w:t>
            </w:r>
            <w:r w:rsidR="00DB15B3">
              <w:rPr>
                <w:color w:val="000000" w:themeColor="text1"/>
                <w:lang w:eastAsia="ar-SA"/>
              </w:rPr>
              <w:t>1</w:t>
            </w:r>
            <w:r w:rsidRPr="005C50A1">
              <w:rPr>
                <w:color w:val="000000" w:themeColor="text1"/>
                <w:lang w:eastAsia="ar-SA"/>
              </w:rPr>
              <w:t>00 ANSI lm</w:t>
            </w:r>
          </w:p>
          <w:p w:rsidR="005C50A1" w:rsidRPr="005C50A1" w:rsidRDefault="005C50A1" w:rsidP="005C50A1">
            <w:pPr>
              <w:widowControl w:val="0"/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5C50A1">
              <w:rPr>
                <w:color w:val="000000" w:themeColor="text1"/>
                <w:lang w:eastAsia="ar-SA"/>
              </w:rPr>
              <w:t>Żywotność:</w:t>
            </w:r>
          </w:p>
          <w:p w:rsidR="005C50A1" w:rsidRPr="005C50A1" w:rsidRDefault="005C50A1" w:rsidP="005C50A1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ind w:left="320" w:hanging="320"/>
              <w:contextualSpacing/>
              <w:rPr>
                <w:color w:val="000000" w:themeColor="text1"/>
                <w:lang w:eastAsia="ar-SA"/>
              </w:rPr>
            </w:pPr>
            <w:r w:rsidRPr="005C50A1">
              <w:rPr>
                <w:color w:val="000000" w:themeColor="text1"/>
                <w:lang w:eastAsia="ar-SA"/>
              </w:rPr>
              <w:t>min. 4</w:t>
            </w:r>
            <w:r w:rsidR="00DB15B3">
              <w:rPr>
                <w:color w:val="000000" w:themeColor="text1"/>
                <w:lang w:eastAsia="ar-SA"/>
              </w:rPr>
              <w:t>0</w:t>
            </w:r>
            <w:r w:rsidRPr="005C50A1">
              <w:rPr>
                <w:color w:val="000000" w:themeColor="text1"/>
                <w:lang w:eastAsia="ar-SA"/>
              </w:rPr>
              <w:t xml:space="preserve">00 godz. dla trybu </w:t>
            </w:r>
            <w:r w:rsidR="00DB15B3">
              <w:rPr>
                <w:color w:val="000000" w:themeColor="text1"/>
                <w:lang w:eastAsia="ar-SA"/>
              </w:rPr>
              <w:t>standardowego</w:t>
            </w:r>
          </w:p>
          <w:p w:rsidR="005C50A1" w:rsidRPr="005C50A1" w:rsidRDefault="005C50A1" w:rsidP="005C50A1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ind w:left="320" w:hanging="320"/>
              <w:contextualSpacing/>
              <w:rPr>
                <w:color w:val="000000" w:themeColor="text1"/>
                <w:lang w:eastAsia="ar-SA"/>
              </w:rPr>
            </w:pPr>
            <w:r w:rsidRPr="005C50A1">
              <w:rPr>
                <w:color w:val="000000" w:themeColor="text1"/>
                <w:lang w:eastAsia="ar-SA"/>
              </w:rPr>
              <w:t xml:space="preserve">min. </w:t>
            </w:r>
            <w:r w:rsidR="00DB15B3">
              <w:rPr>
                <w:color w:val="000000" w:themeColor="text1"/>
                <w:lang w:eastAsia="ar-SA"/>
              </w:rPr>
              <w:t>6</w:t>
            </w:r>
            <w:r w:rsidRPr="005C50A1">
              <w:rPr>
                <w:color w:val="000000" w:themeColor="text1"/>
                <w:lang w:eastAsia="ar-SA"/>
              </w:rPr>
              <w:t>000 godz. dla trybu oszczędnego.</w:t>
            </w:r>
          </w:p>
        </w:tc>
      </w:tr>
      <w:tr w:rsidR="005C50A1" w:rsidRPr="005C50A1" w:rsidTr="005C50A1">
        <w:tc>
          <w:tcPr>
            <w:tcW w:w="708" w:type="dxa"/>
          </w:tcPr>
          <w:p w:rsidR="005C50A1" w:rsidRPr="005C50A1" w:rsidRDefault="005C50A1" w:rsidP="005C50A1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spacing w:after="200" w:line="276" w:lineRule="auto"/>
              <w:jc w:val="right"/>
              <w:rPr>
                <w:color w:val="FF0000"/>
                <w:lang w:eastAsia="ar-SA"/>
              </w:rPr>
            </w:pPr>
          </w:p>
        </w:tc>
        <w:tc>
          <w:tcPr>
            <w:tcW w:w="1985" w:type="dxa"/>
          </w:tcPr>
          <w:p w:rsidR="005C50A1" w:rsidRPr="005C50A1" w:rsidRDefault="005C50A1" w:rsidP="005C50A1">
            <w:pPr>
              <w:rPr>
                <w:color w:val="000000" w:themeColor="text1"/>
              </w:rPr>
            </w:pPr>
            <w:r w:rsidRPr="005C50A1">
              <w:rPr>
                <w:color w:val="000000" w:themeColor="text1"/>
              </w:rPr>
              <w:t>Poziom szumu</w:t>
            </w:r>
          </w:p>
        </w:tc>
        <w:tc>
          <w:tcPr>
            <w:tcW w:w="6520" w:type="dxa"/>
          </w:tcPr>
          <w:p w:rsidR="005C50A1" w:rsidRPr="005C50A1" w:rsidRDefault="005C50A1" w:rsidP="005C50A1">
            <w:pPr>
              <w:rPr>
                <w:color w:val="000000" w:themeColor="text1"/>
              </w:rPr>
            </w:pPr>
            <w:r w:rsidRPr="005C50A1">
              <w:rPr>
                <w:color w:val="000000" w:themeColor="text1"/>
              </w:rPr>
              <w:t>W trybie normalnym – nie wyższy niż 3</w:t>
            </w:r>
            <w:r w:rsidR="00DB15B3">
              <w:rPr>
                <w:color w:val="000000" w:themeColor="text1"/>
              </w:rPr>
              <w:t>6</w:t>
            </w:r>
            <w:r w:rsidRPr="005C50A1">
              <w:rPr>
                <w:color w:val="000000" w:themeColor="text1"/>
              </w:rPr>
              <w:t xml:space="preserve"> dB</w:t>
            </w:r>
          </w:p>
          <w:p w:rsidR="005C50A1" w:rsidRPr="005C50A1" w:rsidRDefault="005C50A1" w:rsidP="005C50A1">
            <w:pPr>
              <w:rPr>
                <w:color w:val="FF0000"/>
              </w:rPr>
            </w:pPr>
            <w:r w:rsidRPr="005C50A1">
              <w:rPr>
                <w:color w:val="000000" w:themeColor="text1"/>
              </w:rPr>
              <w:t xml:space="preserve">W trybie ekonomicznym – nie wyższy niż </w:t>
            </w:r>
            <w:r w:rsidR="00DB15B3">
              <w:rPr>
                <w:color w:val="000000" w:themeColor="text1"/>
              </w:rPr>
              <w:t>29</w:t>
            </w:r>
            <w:r w:rsidRPr="005C50A1">
              <w:rPr>
                <w:color w:val="000000" w:themeColor="text1"/>
              </w:rPr>
              <w:t>dB</w:t>
            </w:r>
          </w:p>
        </w:tc>
      </w:tr>
      <w:tr w:rsidR="005C50A1" w:rsidRPr="005C50A1" w:rsidTr="005C50A1">
        <w:tc>
          <w:tcPr>
            <w:tcW w:w="708" w:type="dxa"/>
          </w:tcPr>
          <w:p w:rsidR="005C50A1" w:rsidRPr="005C50A1" w:rsidRDefault="005C50A1" w:rsidP="005C50A1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spacing w:after="200" w:line="276" w:lineRule="auto"/>
              <w:jc w:val="right"/>
              <w:rPr>
                <w:color w:val="FF0000"/>
                <w:lang w:eastAsia="ar-SA"/>
              </w:rPr>
            </w:pPr>
          </w:p>
        </w:tc>
        <w:tc>
          <w:tcPr>
            <w:tcW w:w="1985" w:type="dxa"/>
          </w:tcPr>
          <w:p w:rsidR="005C50A1" w:rsidRPr="005C50A1" w:rsidRDefault="005C50A1" w:rsidP="005C50A1">
            <w:pPr>
              <w:rPr>
                <w:color w:val="000000" w:themeColor="text1"/>
              </w:rPr>
            </w:pPr>
            <w:r w:rsidRPr="005C50A1">
              <w:rPr>
                <w:color w:val="000000" w:themeColor="text1"/>
              </w:rPr>
              <w:t>Pozostałe parametry</w:t>
            </w:r>
          </w:p>
        </w:tc>
        <w:tc>
          <w:tcPr>
            <w:tcW w:w="6520" w:type="dxa"/>
          </w:tcPr>
          <w:p w:rsidR="00823862" w:rsidRDefault="00823862" w:rsidP="00823862">
            <w:pPr>
              <w:ind w:left="37"/>
              <w:contextualSpacing/>
            </w:pPr>
            <w:r w:rsidRPr="00823862">
              <w:t>Zużycie energii: max 350W Normalny / max 240W Eco / max 0.5 StandBy</w:t>
            </w:r>
          </w:p>
          <w:p w:rsidR="00823862" w:rsidRPr="00823862" w:rsidRDefault="00823862" w:rsidP="00823862">
            <w:pPr>
              <w:ind w:left="37"/>
              <w:contextualSpacing/>
            </w:pPr>
            <w:r w:rsidRPr="00823862">
              <w:t>Współczynnik odległości:</w:t>
            </w:r>
            <w:r>
              <w:t xml:space="preserve"> min</w:t>
            </w:r>
            <w:r w:rsidRPr="00823862">
              <w:t xml:space="preserve"> 0.61:1</w:t>
            </w:r>
          </w:p>
          <w:p w:rsidR="00823862" w:rsidRPr="00823862" w:rsidRDefault="00823862" w:rsidP="00823862">
            <w:pPr>
              <w:ind w:left="37"/>
              <w:contextualSpacing/>
            </w:pPr>
            <w:r w:rsidRPr="00823862">
              <w:t>Obiektyw: F=2,6; f=6,9mm</w:t>
            </w:r>
          </w:p>
          <w:p w:rsidR="00823862" w:rsidRPr="005C50A1" w:rsidRDefault="00823862" w:rsidP="00823862">
            <w:pPr>
              <w:ind w:left="37"/>
              <w:contextualSpacing/>
              <w:rPr>
                <w:color w:val="FF0000"/>
              </w:rPr>
            </w:pPr>
            <w:r w:rsidRPr="00823862">
              <w:t>Odległość od ekranu: 0,74 - 1,49 m</w:t>
            </w:r>
          </w:p>
        </w:tc>
      </w:tr>
      <w:tr w:rsidR="005C50A1" w:rsidRPr="005C50A1" w:rsidTr="005C50A1">
        <w:tc>
          <w:tcPr>
            <w:tcW w:w="708" w:type="dxa"/>
          </w:tcPr>
          <w:p w:rsidR="005C50A1" w:rsidRPr="005C50A1" w:rsidRDefault="005C50A1" w:rsidP="005C50A1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spacing w:after="200" w:line="276" w:lineRule="auto"/>
              <w:jc w:val="right"/>
              <w:rPr>
                <w:color w:val="FF0000"/>
                <w:lang w:eastAsia="ar-SA"/>
              </w:rPr>
            </w:pPr>
          </w:p>
        </w:tc>
        <w:tc>
          <w:tcPr>
            <w:tcW w:w="1985" w:type="dxa"/>
          </w:tcPr>
          <w:p w:rsidR="005C50A1" w:rsidRPr="005C50A1" w:rsidRDefault="005C50A1" w:rsidP="005C50A1">
            <w:pPr>
              <w:widowControl w:val="0"/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5C50A1">
              <w:rPr>
                <w:bCs/>
                <w:color w:val="000000" w:themeColor="text1"/>
                <w:lang w:eastAsia="ar-SA"/>
              </w:rPr>
              <w:t>Wejścia video/audio</w:t>
            </w:r>
          </w:p>
        </w:tc>
        <w:tc>
          <w:tcPr>
            <w:tcW w:w="6520" w:type="dxa"/>
          </w:tcPr>
          <w:p w:rsidR="00823862" w:rsidRPr="00823862" w:rsidRDefault="00823862" w:rsidP="00823862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823862">
              <w:rPr>
                <w:iCs/>
                <w:color w:val="000000"/>
              </w:rPr>
              <w:t>Wejścia video: HDMI x1 (z obsługą MHL), VGA x2, S-Video x1</w:t>
            </w:r>
          </w:p>
          <w:p w:rsidR="00823862" w:rsidRPr="00823862" w:rsidRDefault="00823862" w:rsidP="00823862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823862">
              <w:rPr>
                <w:iCs/>
                <w:color w:val="000000"/>
              </w:rPr>
              <w:t>Wejścia audio: MiniJack 3,5mm x1</w:t>
            </w:r>
          </w:p>
          <w:p w:rsidR="005C50A1" w:rsidRPr="00CB7E0C" w:rsidRDefault="00823862" w:rsidP="00CB7E0C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823862">
              <w:rPr>
                <w:iCs/>
                <w:color w:val="000000"/>
              </w:rPr>
              <w:t xml:space="preserve">Wyjścia audio: MiniJack 3,5mm x1 </w:t>
            </w:r>
          </w:p>
        </w:tc>
      </w:tr>
      <w:tr w:rsidR="005C50A1" w:rsidRPr="005C50A1" w:rsidTr="005C50A1">
        <w:tc>
          <w:tcPr>
            <w:tcW w:w="708" w:type="dxa"/>
          </w:tcPr>
          <w:p w:rsidR="005C50A1" w:rsidRPr="005C50A1" w:rsidRDefault="005C50A1" w:rsidP="005C50A1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spacing w:after="200" w:line="276" w:lineRule="auto"/>
              <w:jc w:val="right"/>
              <w:rPr>
                <w:color w:val="FF0000"/>
                <w:lang w:eastAsia="ar-SA"/>
              </w:rPr>
            </w:pPr>
          </w:p>
        </w:tc>
        <w:tc>
          <w:tcPr>
            <w:tcW w:w="1985" w:type="dxa"/>
          </w:tcPr>
          <w:p w:rsidR="005C50A1" w:rsidRPr="005C50A1" w:rsidRDefault="005C50A1" w:rsidP="005C50A1">
            <w:pPr>
              <w:widowControl w:val="0"/>
              <w:suppressAutoHyphens/>
              <w:snapToGrid w:val="0"/>
              <w:rPr>
                <w:bCs/>
                <w:color w:val="000000" w:themeColor="text1"/>
                <w:lang w:eastAsia="ar-SA"/>
              </w:rPr>
            </w:pPr>
            <w:r w:rsidRPr="005C50A1">
              <w:rPr>
                <w:bCs/>
                <w:color w:val="000000" w:themeColor="text1"/>
                <w:lang w:eastAsia="ar-SA"/>
              </w:rPr>
              <w:t>Porty komunikacyjne</w:t>
            </w:r>
          </w:p>
        </w:tc>
        <w:tc>
          <w:tcPr>
            <w:tcW w:w="6520" w:type="dxa"/>
          </w:tcPr>
          <w:p w:rsidR="005C50A1" w:rsidRPr="005C50A1" w:rsidRDefault="00823862" w:rsidP="005C50A1">
            <w:pPr>
              <w:widowControl w:val="0"/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823862">
              <w:rPr>
                <w:color w:val="000000" w:themeColor="text1"/>
                <w:lang w:eastAsia="ar-SA"/>
              </w:rPr>
              <w:t>RJ45 x1, USB-B x1, RS-232 x1</w:t>
            </w:r>
          </w:p>
        </w:tc>
      </w:tr>
      <w:tr w:rsidR="005C50A1" w:rsidRPr="005C50A1" w:rsidTr="005C50A1">
        <w:tc>
          <w:tcPr>
            <w:tcW w:w="708" w:type="dxa"/>
          </w:tcPr>
          <w:p w:rsidR="005C50A1" w:rsidRPr="005C50A1" w:rsidRDefault="005C50A1" w:rsidP="005C50A1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spacing w:after="200" w:line="276" w:lineRule="auto"/>
              <w:jc w:val="right"/>
              <w:rPr>
                <w:color w:val="FF0000"/>
                <w:lang w:eastAsia="ar-SA"/>
              </w:rPr>
            </w:pPr>
          </w:p>
        </w:tc>
        <w:tc>
          <w:tcPr>
            <w:tcW w:w="1985" w:type="dxa"/>
          </w:tcPr>
          <w:p w:rsidR="005C50A1" w:rsidRPr="005C50A1" w:rsidRDefault="005C50A1" w:rsidP="005C50A1">
            <w:pPr>
              <w:widowControl w:val="0"/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5C50A1">
              <w:rPr>
                <w:bCs/>
                <w:color w:val="000000" w:themeColor="text1"/>
                <w:lang w:eastAsia="ar-SA"/>
              </w:rPr>
              <w:t xml:space="preserve">Wyposażenie </w:t>
            </w:r>
          </w:p>
        </w:tc>
        <w:tc>
          <w:tcPr>
            <w:tcW w:w="6520" w:type="dxa"/>
          </w:tcPr>
          <w:p w:rsidR="005C50A1" w:rsidRPr="005C50A1" w:rsidRDefault="005C50A1" w:rsidP="005C50A1">
            <w:pPr>
              <w:widowControl w:val="0"/>
              <w:numPr>
                <w:ilvl w:val="0"/>
                <w:numId w:val="36"/>
              </w:numPr>
              <w:suppressAutoHyphens/>
              <w:snapToGrid w:val="0"/>
              <w:ind w:left="323" w:hanging="323"/>
              <w:contextualSpacing/>
              <w:rPr>
                <w:color w:val="000000" w:themeColor="text1"/>
                <w:lang w:eastAsia="ar-SA"/>
              </w:rPr>
            </w:pPr>
            <w:r w:rsidRPr="005C50A1">
              <w:rPr>
                <w:color w:val="000000" w:themeColor="text1"/>
                <w:lang w:eastAsia="ar-SA"/>
              </w:rPr>
              <w:t>Głośniki</w:t>
            </w:r>
            <w:r w:rsidR="00823862">
              <w:rPr>
                <w:color w:val="000000" w:themeColor="text1"/>
                <w:lang w:eastAsia="ar-SA"/>
              </w:rPr>
              <w:t xml:space="preserve">  min. 10W</w:t>
            </w:r>
          </w:p>
          <w:p w:rsidR="005C50A1" w:rsidRPr="005C50A1" w:rsidRDefault="005C50A1" w:rsidP="008D15B3">
            <w:pPr>
              <w:widowControl w:val="0"/>
              <w:numPr>
                <w:ilvl w:val="0"/>
                <w:numId w:val="36"/>
              </w:numPr>
              <w:suppressAutoHyphens/>
              <w:snapToGrid w:val="0"/>
              <w:ind w:left="320" w:hanging="320"/>
              <w:contextualSpacing/>
              <w:rPr>
                <w:color w:val="FF0000"/>
                <w:lang w:eastAsia="ar-SA"/>
              </w:rPr>
            </w:pPr>
            <w:r w:rsidRPr="005C50A1">
              <w:rPr>
                <w:color w:val="000000" w:themeColor="text1"/>
                <w:lang w:eastAsia="ar-SA"/>
              </w:rPr>
              <w:t>Pilot</w:t>
            </w:r>
            <w:r w:rsidR="00823862">
              <w:rPr>
                <w:color w:val="FF0000"/>
                <w:lang w:eastAsia="ar-SA"/>
              </w:rPr>
              <w:t xml:space="preserve"> </w:t>
            </w:r>
            <w:r w:rsidR="00823862" w:rsidRPr="00823862">
              <w:rPr>
                <w:lang w:eastAsia="ar-SA"/>
              </w:rPr>
              <w:t>z bateriami</w:t>
            </w:r>
          </w:p>
          <w:p w:rsidR="005C50A1" w:rsidRPr="005C50A1" w:rsidRDefault="005C50A1" w:rsidP="005C50A1">
            <w:pPr>
              <w:widowControl w:val="0"/>
              <w:numPr>
                <w:ilvl w:val="0"/>
                <w:numId w:val="36"/>
              </w:numPr>
              <w:suppressAutoHyphens/>
              <w:snapToGrid w:val="0"/>
              <w:ind w:left="320" w:hanging="320"/>
              <w:contextualSpacing/>
              <w:rPr>
                <w:color w:val="000000" w:themeColor="text1"/>
                <w:lang w:eastAsia="ar-SA"/>
              </w:rPr>
            </w:pPr>
            <w:r w:rsidRPr="005C50A1">
              <w:rPr>
                <w:color w:val="000000" w:themeColor="text1"/>
                <w:lang w:eastAsia="ar-SA"/>
              </w:rPr>
              <w:t>Kabel zasilający.</w:t>
            </w:r>
          </w:p>
          <w:p w:rsidR="005C50A1" w:rsidRPr="005C50A1" w:rsidRDefault="005C50A1" w:rsidP="005C50A1">
            <w:pPr>
              <w:widowControl w:val="0"/>
              <w:numPr>
                <w:ilvl w:val="0"/>
                <w:numId w:val="36"/>
              </w:numPr>
              <w:suppressAutoHyphens/>
              <w:snapToGrid w:val="0"/>
              <w:ind w:left="320" w:hanging="320"/>
              <w:contextualSpacing/>
              <w:rPr>
                <w:color w:val="000000" w:themeColor="text1"/>
                <w:lang w:eastAsia="ar-SA"/>
              </w:rPr>
            </w:pPr>
            <w:r w:rsidRPr="005C50A1">
              <w:rPr>
                <w:color w:val="000000" w:themeColor="text1"/>
                <w:lang w:eastAsia="ar-SA"/>
              </w:rPr>
              <w:t>Dokumentacja sprzętu.</w:t>
            </w:r>
          </w:p>
          <w:p w:rsidR="005C50A1" w:rsidRPr="005C50A1" w:rsidRDefault="005C50A1" w:rsidP="005C50A1">
            <w:pPr>
              <w:widowControl w:val="0"/>
              <w:numPr>
                <w:ilvl w:val="0"/>
                <w:numId w:val="36"/>
              </w:numPr>
              <w:suppressAutoHyphens/>
              <w:snapToGrid w:val="0"/>
              <w:ind w:left="320" w:hanging="320"/>
              <w:contextualSpacing/>
              <w:rPr>
                <w:color w:val="000000" w:themeColor="text1"/>
                <w:lang w:eastAsia="ar-SA"/>
              </w:rPr>
            </w:pPr>
            <w:r w:rsidRPr="005C50A1">
              <w:rPr>
                <w:color w:val="000000" w:themeColor="text1"/>
                <w:lang w:eastAsia="ar-SA"/>
              </w:rPr>
              <w:t>Karta gwarancyjna.</w:t>
            </w:r>
          </w:p>
          <w:p w:rsidR="005C50A1" w:rsidRPr="005C50A1" w:rsidRDefault="005C50A1" w:rsidP="005C50A1">
            <w:pPr>
              <w:widowControl w:val="0"/>
              <w:numPr>
                <w:ilvl w:val="0"/>
                <w:numId w:val="36"/>
              </w:numPr>
              <w:suppressAutoHyphens/>
              <w:snapToGrid w:val="0"/>
              <w:ind w:left="320" w:hanging="320"/>
              <w:contextualSpacing/>
              <w:rPr>
                <w:color w:val="000000" w:themeColor="text1"/>
                <w:lang w:eastAsia="ar-SA"/>
              </w:rPr>
            </w:pPr>
            <w:r w:rsidRPr="005C50A1">
              <w:rPr>
                <w:color w:val="000000" w:themeColor="text1"/>
                <w:lang w:eastAsia="ar-SA"/>
              </w:rPr>
              <w:t>Instrukcja obsługi w j. polskim lub z tłumaczeniem na j. polski.</w:t>
            </w:r>
          </w:p>
        </w:tc>
      </w:tr>
      <w:tr w:rsidR="005C50A1" w:rsidRPr="005C50A1" w:rsidTr="005C50A1">
        <w:tc>
          <w:tcPr>
            <w:tcW w:w="708" w:type="dxa"/>
          </w:tcPr>
          <w:p w:rsidR="005C50A1" w:rsidRPr="005C50A1" w:rsidRDefault="005C50A1" w:rsidP="005C50A1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spacing w:after="200" w:line="276" w:lineRule="auto"/>
              <w:jc w:val="right"/>
              <w:rPr>
                <w:color w:val="FF0000"/>
                <w:lang w:eastAsia="ar-SA"/>
              </w:rPr>
            </w:pPr>
          </w:p>
        </w:tc>
        <w:tc>
          <w:tcPr>
            <w:tcW w:w="1985" w:type="dxa"/>
          </w:tcPr>
          <w:p w:rsidR="005C50A1" w:rsidRPr="005C50A1" w:rsidRDefault="005C50A1" w:rsidP="005C50A1">
            <w:pPr>
              <w:widowControl w:val="0"/>
              <w:suppressAutoHyphens/>
              <w:snapToGrid w:val="0"/>
              <w:rPr>
                <w:bCs/>
                <w:color w:val="000000" w:themeColor="text1"/>
                <w:lang w:eastAsia="ar-SA"/>
              </w:rPr>
            </w:pPr>
            <w:r w:rsidRPr="005C50A1">
              <w:rPr>
                <w:bCs/>
                <w:color w:val="000000" w:themeColor="text1"/>
                <w:lang w:eastAsia="ar-SA"/>
              </w:rPr>
              <w:t xml:space="preserve">Uchwyt </w:t>
            </w:r>
            <w:r>
              <w:rPr>
                <w:bCs/>
                <w:color w:val="000000" w:themeColor="text1"/>
                <w:lang w:eastAsia="ar-SA"/>
              </w:rPr>
              <w:t>ścienny</w:t>
            </w:r>
          </w:p>
        </w:tc>
        <w:tc>
          <w:tcPr>
            <w:tcW w:w="6520" w:type="dxa"/>
          </w:tcPr>
          <w:p w:rsidR="005C50A1" w:rsidRPr="002B5628" w:rsidRDefault="005C50A1" w:rsidP="005C50A1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2B5628">
              <w:rPr>
                <w:iCs/>
                <w:color w:val="000000"/>
              </w:rPr>
              <w:t>Typ uchwytu: Ściana</w:t>
            </w:r>
          </w:p>
          <w:p w:rsidR="005C50A1" w:rsidRPr="002B5628" w:rsidRDefault="005C50A1" w:rsidP="005C50A1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2B5628">
              <w:rPr>
                <w:iCs/>
                <w:color w:val="000000"/>
              </w:rPr>
              <w:t>Min. odstęp: 80 cm</w:t>
            </w:r>
          </w:p>
          <w:p w:rsidR="005C50A1" w:rsidRPr="002B5628" w:rsidRDefault="005C50A1" w:rsidP="005C50A1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2B5628">
              <w:rPr>
                <w:iCs/>
                <w:color w:val="000000"/>
              </w:rPr>
              <w:t>Max. odstęp: 100 cm</w:t>
            </w:r>
          </w:p>
          <w:p w:rsidR="005C50A1" w:rsidRPr="005C50A1" w:rsidRDefault="005C50A1" w:rsidP="005C50A1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2B5628">
              <w:rPr>
                <w:iCs/>
                <w:color w:val="000000"/>
              </w:rPr>
              <w:t>Max. waga monitora: 15 kg</w:t>
            </w:r>
          </w:p>
        </w:tc>
      </w:tr>
      <w:tr w:rsidR="005C50A1" w:rsidRPr="005C50A1" w:rsidTr="005C50A1">
        <w:tc>
          <w:tcPr>
            <w:tcW w:w="708" w:type="dxa"/>
          </w:tcPr>
          <w:p w:rsidR="005C50A1" w:rsidRPr="005C50A1" w:rsidRDefault="005C50A1" w:rsidP="005C50A1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spacing w:after="200" w:line="276" w:lineRule="auto"/>
              <w:jc w:val="right"/>
              <w:rPr>
                <w:color w:val="FF0000"/>
                <w:lang w:eastAsia="ar-SA"/>
              </w:rPr>
            </w:pPr>
          </w:p>
        </w:tc>
        <w:tc>
          <w:tcPr>
            <w:tcW w:w="1985" w:type="dxa"/>
          </w:tcPr>
          <w:p w:rsidR="005C50A1" w:rsidRPr="005C50A1" w:rsidRDefault="005C50A1" w:rsidP="005C50A1">
            <w:pPr>
              <w:widowControl w:val="0"/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5C50A1">
              <w:rPr>
                <w:color w:val="000000" w:themeColor="text1"/>
                <w:lang w:eastAsia="ar-SA"/>
              </w:rPr>
              <w:t>Gwarancja</w:t>
            </w:r>
          </w:p>
        </w:tc>
        <w:tc>
          <w:tcPr>
            <w:tcW w:w="6520" w:type="dxa"/>
          </w:tcPr>
          <w:p w:rsidR="005C50A1" w:rsidRPr="005C50A1" w:rsidRDefault="005C50A1" w:rsidP="005C50A1">
            <w:pPr>
              <w:widowControl w:val="0"/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5C50A1">
              <w:rPr>
                <w:color w:val="000000" w:themeColor="text1"/>
                <w:lang w:eastAsia="ar-SA"/>
              </w:rPr>
              <w:t>Min. 36 miesięcy na projektor</w:t>
            </w:r>
            <w:r>
              <w:rPr>
                <w:color w:val="000000" w:themeColor="text1"/>
                <w:lang w:eastAsia="ar-SA"/>
              </w:rPr>
              <w:t>/90 dni na lampę</w:t>
            </w:r>
          </w:p>
          <w:p w:rsidR="005C50A1" w:rsidRPr="005C50A1" w:rsidRDefault="005C50A1" w:rsidP="005C50A1">
            <w:pPr>
              <w:widowControl w:val="0"/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5C50A1">
              <w:rPr>
                <w:color w:val="000000" w:themeColor="text1"/>
                <w:lang w:eastAsia="ar-SA"/>
              </w:rPr>
              <w:t xml:space="preserve">Min. 24 miesiące na uchwyt </w:t>
            </w:r>
            <w:r w:rsidR="008D15B3">
              <w:rPr>
                <w:color w:val="000000" w:themeColor="text1"/>
                <w:lang w:eastAsia="ar-SA"/>
              </w:rPr>
              <w:t>ścienny</w:t>
            </w:r>
          </w:p>
        </w:tc>
      </w:tr>
    </w:tbl>
    <w:p w:rsidR="00146AF9" w:rsidRDefault="00146AF9" w:rsidP="00390464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9213" w:type="dxa"/>
        <w:tblInd w:w="5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985"/>
        <w:gridCol w:w="6520"/>
      </w:tblGrid>
      <w:tr w:rsidR="008D15B3" w:rsidRPr="005C50A1" w:rsidTr="00CB7E0C">
        <w:tc>
          <w:tcPr>
            <w:tcW w:w="708" w:type="dxa"/>
          </w:tcPr>
          <w:p w:rsidR="008D15B3" w:rsidRPr="005C50A1" w:rsidRDefault="008D15B3" w:rsidP="00CB7E0C">
            <w:pPr>
              <w:widowControl w:val="0"/>
              <w:suppressAutoHyphens/>
              <w:snapToGrid w:val="0"/>
              <w:spacing w:after="200" w:line="276" w:lineRule="auto"/>
              <w:rPr>
                <w:lang w:eastAsia="ar-SA"/>
              </w:rPr>
            </w:pPr>
            <w:r w:rsidRPr="005C50A1">
              <w:rPr>
                <w:lang w:eastAsia="ar-SA"/>
              </w:rPr>
              <w:t>L.p.</w:t>
            </w:r>
          </w:p>
        </w:tc>
        <w:tc>
          <w:tcPr>
            <w:tcW w:w="8505" w:type="dxa"/>
            <w:gridSpan w:val="2"/>
          </w:tcPr>
          <w:p w:rsidR="008D15B3" w:rsidRPr="005C50A1" w:rsidRDefault="008D15B3" w:rsidP="00CB7E0C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 w:rsidRPr="005C50A1">
              <w:rPr>
                <w:b/>
              </w:rPr>
              <w:t>Asortyment/ opis przedmiotu zamówienia wraz z opisem wymaganych parametrów</w:t>
            </w:r>
          </w:p>
        </w:tc>
      </w:tr>
      <w:tr w:rsidR="008D15B3" w:rsidRPr="005C50A1" w:rsidTr="00CB7E0C">
        <w:tc>
          <w:tcPr>
            <w:tcW w:w="9213" w:type="dxa"/>
            <w:gridSpan w:val="3"/>
          </w:tcPr>
          <w:p w:rsidR="008D15B3" w:rsidRPr="005C50A1" w:rsidRDefault="008D15B3" w:rsidP="00CB7E0C">
            <w:pPr>
              <w:ind w:left="720"/>
              <w:contextualSpacing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7</w:t>
            </w:r>
            <w:r w:rsidRPr="005C50A1">
              <w:rPr>
                <w:rFonts w:eastAsia="Calibri"/>
                <w:b/>
              </w:rPr>
              <w:t xml:space="preserve"> – </w:t>
            </w:r>
            <w:r>
              <w:rPr>
                <w:rFonts w:eastAsia="Calibri"/>
                <w:b/>
              </w:rPr>
              <w:t>U</w:t>
            </w:r>
            <w:r w:rsidRPr="005C50A1">
              <w:rPr>
                <w:rFonts w:eastAsia="Calibri"/>
                <w:b/>
              </w:rPr>
              <w:t xml:space="preserve">chwyt </w:t>
            </w:r>
            <w:r>
              <w:rPr>
                <w:rFonts w:eastAsia="Calibri"/>
                <w:b/>
              </w:rPr>
              <w:t xml:space="preserve">ścienny </w:t>
            </w:r>
            <w:r w:rsidRPr="005C50A1">
              <w:rPr>
                <w:b/>
              </w:rPr>
              <w:t xml:space="preserve">– </w:t>
            </w:r>
            <w:r>
              <w:rPr>
                <w:b/>
              </w:rPr>
              <w:t>3</w:t>
            </w:r>
            <w:r w:rsidRPr="005C50A1">
              <w:rPr>
                <w:b/>
              </w:rPr>
              <w:t xml:space="preserve"> szt.</w:t>
            </w:r>
          </w:p>
          <w:p w:rsidR="008D15B3" w:rsidRPr="005C50A1" w:rsidRDefault="008D15B3" w:rsidP="00CB7E0C">
            <w:pPr>
              <w:ind w:left="720"/>
              <w:contextualSpacing/>
              <w:jc w:val="center"/>
              <w:rPr>
                <w:b/>
              </w:rPr>
            </w:pPr>
            <w:r w:rsidRPr="005C50A1">
              <w:rPr>
                <w:b/>
              </w:rPr>
              <w:t xml:space="preserve"> (poniższe informacje wpisuje Wykonawca)</w:t>
            </w:r>
          </w:p>
          <w:p w:rsidR="008D15B3" w:rsidRPr="005C50A1" w:rsidRDefault="008D15B3" w:rsidP="00CB7E0C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 w:rsidRPr="005C50A1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8D15B3" w:rsidRPr="005C50A1" w:rsidTr="00CB7E0C">
        <w:tc>
          <w:tcPr>
            <w:tcW w:w="708" w:type="dxa"/>
          </w:tcPr>
          <w:p w:rsidR="008D15B3" w:rsidRPr="008D15B3" w:rsidRDefault="008D15B3" w:rsidP="008D15B3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lang w:eastAsia="ar-SA"/>
              </w:rPr>
            </w:pPr>
            <w:r w:rsidRPr="008D15B3">
              <w:rPr>
                <w:lang w:eastAsia="ar-SA"/>
              </w:rPr>
              <w:t>1.</w:t>
            </w:r>
          </w:p>
          <w:p w:rsidR="008D15B3" w:rsidRPr="005C50A1" w:rsidRDefault="008D15B3" w:rsidP="008D15B3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1985" w:type="dxa"/>
          </w:tcPr>
          <w:p w:rsidR="008D15B3" w:rsidRPr="005C50A1" w:rsidRDefault="008D15B3" w:rsidP="00CB7E0C">
            <w:pPr>
              <w:widowControl w:val="0"/>
              <w:suppressAutoHyphens/>
              <w:snapToGrid w:val="0"/>
              <w:rPr>
                <w:bCs/>
                <w:color w:val="000000" w:themeColor="text1"/>
                <w:lang w:eastAsia="ar-SA"/>
              </w:rPr>
            </w:pPr>
            <w:r w:rsidRPr="005C50A1">
              <w:rPr>
                <w:bCs/>
                <w:color w:val="000000" w:themeColor="text1"/>
                <w:lang w:eastAsia="ar-SA"/>
              </w:rPr>
              <w:t xml:space="preserve">Uchwyt </w:t>
            </w:r>
            <w:r>
              <w:rPr>
                <w:bCs/>
                <w:color w:val="000000" w:themeColor="text1"/>
                <w:lang w:eastAsia="ar-SA"/>
              </w:rPr>
              <w:t>ścienny</w:t>
            </w:r>
          </w:p>
        </w:tc>
        <w:tc>
          <w:tcPr>
            <w:tcW w:w="6520" w:type="dxa"/>
          </w:tcPr>
          <w:p w:rsidR="008D15B3" w:rsidRDefault="008D15B3" w:rsidP="008D15B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9F2BF6">
              <w:rPr>
                <w:iCs/>
                <w:color w:val="000000"/>
              </w:rPr>
              <w:t>Zakres: 59-92 cm</w:t>
            </w:r>
          </w:p>
          <w:p w:rsidR="008D15B3" w:rsidRDefault="008D15B3" w:rsidP="008D15B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9F2BF6">
              <w:rPr>
                <w:iCs/>
                <w:color w:val="000000"/>
              </w:rPr>
              <w:t xml:space="preserve">Max obciążenie: </w:t>
            </w:r>
            <w:r>
              <w:rPr>
                <w:iCs/>
                <w:color w:val="000000"/>
              </w:rPr>
              <w:t xml:space="preserve">min. </w:t>
            </w:r>
            <w:r w:rsidRPr="009F2BF6">
              <w:rPr>
                <w:iCs/>
                <w:color w:val="000000"/>
              </w:rPr>
              <w:t>10,0 kg</w:t>
            </w:r>
          </w:p>
          <w:p w:rsidR="008D15B3" w:rsidRDefault="008D15B3" w:rsidP="008D15B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9F2BF6">
              <w:rPr>
                <w:iCs/>
                <w:color w:val="000000"/>
              </w:rPr>
              <w:t>Materiał: aluminium</w:t>
            </w:r>
            <w:r w:rsidR="00CB7E0C">
              <w:rPr>
                <w:iCs/>
                <w:color w:val="000000"/>
              </w:rPr>
              <w:t>.</w:t>
            </w:r>
          </w:p>
          <w:p w:rsidR="008D15B3" w:rsidRPr="001D73BC" w:rsidRDefault="001D73BC" w:rsidP="008D15B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D73BC">
              <w:rPr>
                <w:iCs/>
              </w:rPr>
              <w:t>R</w:t>
            </w:r>
            <w:r w:rsidR="008D15B3" w:rsidRPr="001D73BC">
              <w:rPr>
                <w:iCs/>
              </w:rPr>
              <w:t>amion</w:t>
            </w:r>
            <w:r w:rsidRPr="001D73BC">
              <w:rPr>
                <w:iCs/>
              </w:rPr>
              <w:t>a</w:t>
            </w:r>
            <w:r w:rsidR="008D15B3" w:rsidRPr="001D73BC">
              <w:rPr>
                <w:iCs/>
              </w:rPr>
              <w:t xml:space="preserve"> mocując</w:t>
            </w:r>
            <w:r w:rsidRPr="001D73BC">
              <w:rPr>
                <w:iCs/>
              </w:rPr>
              <w:t>e</w:t>
            </w:r>
            <w:r w:rsidR="008D15B3" w:rsidRPr="001D73BC">
              <w:rPr>
                <w:iCs/>
              </w:rPr>
              <w:t xml:space="preserve"> projektor</w:t>
            </w:r>
            <w:r w:rsidRPr="001D73BC">
              <w:rPr>
                <w:iCs/>
              </w:rPr>
              <w:t>,</w:t>
            </w:r>
            <w:r w:rsidR="008D15B3" w:rsidRPr="001D73BC">
              <w:rPr>
                <w:iCs/>
              </w:rPr>
              <w:t xml:space="preserve"> z możliwością regulacji pozycji</w:t>
            </w:r>
            <w:r w:rsidRPr="001D73BC">
              <w:rPr>
                <w:iCs/>
              </w:rPr>
              <w:t>.</w:t>
            </w:r>
          </w:p>
          <w:p w:rsidR="008D15B3" w:rsidRDefault="008D15B3" w:rsidP="008D15B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9F2BF6">
              <w:rPr>
                <w:iCs/>
                <w:color w:val="000000"/>
              </w:rPr>
              <w:t xml:space="preserve">Możliwość regulacji pochylenia projektora: </w:t>
            </w:r>
            <w:r>
              <w:rPr>
                <w:iCs/>
                <w:color w:val="000000"/>
              </w:rPr>
              <w:t xml:space="preserve">w zakresie </w:t>
            </w:r>
            <w:r w:rsidRPr="009F2BF6">
              <w:rPr>
                <w:iCs/>
                <w:color w:val="000000"/>
              </w:rPr>
              <w:t xml:space="preserve"> ±15°</w:t>
            </w:r>
          </w:p>
          <w:p w:rsidR="008D15B3" w:rsidRDefault="008D15B3" w:rsidP="008D15B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9F2BF6">
              <w:rPr>
                <w:iCs/>
                <w:color w:val="000000"/>
              </w:rPr>
              <w:t>Możliwość obrotu projektora:  o 360° wokół osi pionowej</w:t>
            </w:r>
          </w:p>
          <w:p w:rsidR="008D15B3" w:rsidRPr="008D15B3" w:rsidRDefault="008D15B3" w:rsidP="008D15B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8D15B3">
              <w:rPr>
                <w:iCs/>
                <w:color w:val="000000"/>
              </w:rPr>
              <w:t>Sposób montażu do ściany za pomocą wkrętów i kołków.</w:t>
            </w:r>
          </w:p>
        </w:tc>
      </w:tr>
      <w:tr w:rsidR="008D15B3" w:rsidRPr="005C50A1" w:rsidTr="00CB7E0C">
        <w:tc>
          <w:tcPr>
            <w:tcW w:w="708" w:type="dxa"/>
          </w:tcPr>
          <w:p w:rsidR="008D15B3" w:rsidRPr="005C50A1" w:rsidRDefault="008D15B3" w:rsidP="008D15B3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lang w:eastAsia="ar-SA"/>
              </w:rPr>
            </w:pPr>
            <w:r w:rsidRPr="008D15B3">
              <w:rPr>
                <w:lang w:eastAsia="ar-SA"/>
              </w:rPr>
              <w:t>2.</w:t>
            </w:r>
          </w:p>
        </w:tc>
        <w:tc>
          <w:tcPr>
            <w:tcW w:w="1985" w:type="dxa"/>
          </w:tcPr>
          <w:p w:rsidR="008D15B3" w:rsidRPr="005C50A1" w:rsidRDefault="008D15B3" w:rsidP="00CB7E0C">
            <w:pPr>
              <w:widowControl w:val="0"/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5C50A1">
              <w:rPr>
                <w:color w:val="000000" w:themeColor="text1"/>
                <w:lang w:eastAsia="ar-SA"/>
              </w:rPr>
              <w:t>Gwarancja</w:t>
            </w:r>
          </w:p>
        </w:tc>
        <w:tc>
          <w:tcPr>
            <w:tcW w:w="6520" w:type="dxa"/>
          </w:tcPr>
          <w:p w:rsidR="008D15B3" w:rsidRPr="005C50A1" w:rsidRDefault="008D15B3" w:rsidP="00CB7E0C">
            <w:pPr>
              <w:widowControl w:val="0"/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5C50A1">
              <w:rPr>
                <w:color w:val="000000" w:themeColor="text1"/>
                <w:lang w:eastAsia="ar-SA"/>
              </w:rPr>
              <w:t>Min. 36 miesięcy na projektor</w:t>
            </w:r>
            <w:r>
              <w:rPr>
                <w:color w:val="000000" w:themeColor="text1"/>
                <w:lang w:eastAsia="ar-SA"/>
              </w:rPr>
              <w:t>/90 dni na lampę</w:t>
            </w:r>
          </w:p>
          <w:p w:rsidR="008D15B3" w:rsidRPr="005C50A1" w:rsidRDefault="008D15B3" w:rsidP="00CB7E0C">
            <w:pPr>
              <w:widowControl w:val="0"/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5C50A1">
              <w:rPr>
                <w:color w:val="000000" w:themeColor="text1"/>
                <w:lang w:eastAsia="ar-SA"/>
              </w:rPr>
              <w:t xml:space="preserve">Min. 24 miesiące na uchwyt </w:t>
            </w:r>
            <w:r>
              <w:rPr>
                <w:color w:val="000000" w:themeColor="text1"/>
                <w:lang w:eastAsia="ar-SA"/>
              </w:rPr>
              <w:t>ścienny</w:t>
            </w:r>
          </w:p>
        </w:tc>
      </w:tr>
    </w:tbl>
    <w:p w:rsidR="008D15B3" w:rsidRPr="00C52C31" w:rsidRDefault="008D15B3" w:rsidP="00390464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146AF9" w:rsidRPr="00EA4510" w:rsidRDefault="00146AF9" w:rsidP="00146AF9">
      <w:pPr>
        <w:pStyle w:val="Akapitzlist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 w:rsidRPr="00EA4510">
        <w:t>Wykonawca zobowiązuje się dostarczyć</w:t>
      </w:r>
      <w:r>
        <w:t xml:space="preserve"> </w:t>
      </w:r>
      <w:r>
        <w:rPr>
          <w:b/>
        </w:rPr>
        <w:t xml:space="preserve">sprzęt komputerowy wraz z oprogramowaniem </w:t>
      </w:r>
      <w:r>
        <w:t xml:space="preserve">do siedziby Zamawiającego wskazanej w </w:t>
      </w:r>
      <w:r w:rsidRPr="00EA4510">
        <w:t>umowie. Dostarczon</w:t>
      </w:r>
      <w:r>
        <w:t xml:space="preserve">y </w:t>
      </w:r>
      <w:r w:rsidRPr="00F84024">
        <w:rPr>
          <w:b/>
        </w:rPr>
        <w:t>sprzęt</w:t>
      </w:r>
      <w:r>
        <w:rPr>
          <w:b/>
        </w:rPr>
        <w:t xml:space="preserve"> komputerowy</w:t>
      </w:r>
      <w:r w:rsidRPr="00C46C71">
        <w:rPr>
          <w:b/>
        </w:rPr>
        <w:t xml:space="preserve"> </w:t>
      </w:r>
      <w:r>
        <w:rPr>
          <w:b/>
        </w:rPr>
        <w:t xml:space="preserve">wraz z oprogramowaniem </w:t>
      </w:r>
      <w:r>
        <w:t>musi</w:t>
      </w:r>
      <w:r w:rsidRPr="00EA4510">
        <w:t xml:space="preserve"> być gotow</w:t>
      </w:r>
      <w:r>
        <w:t xml:space="preserve">y </w:t>
      </w:r>
      <w:r w:rsidRPr="00EA4510">
        <w:t>do poprawnej bez</w:t>
      </w:r>
      <w:r>
        <w:t>awaryjnej</w:t>
      </w:r>
      <w:r w:rsidRPr="00EA4510">
        <w:t xml:space="preserve"> pracy w zakresie wszystkich składowych elementów i funkcji, zgodnie z</w:t>
      </w:r>
      <w:r>
        <w:t xml:space="preserve"> ich</w:t>
      </w:r>
      <w:r w:rsidRPr="00EA4510">
        <w:t xml:space="preserve"> opisem w niniejszym załączniku. Niedopuszczalne jest, aby dla zapewnienia prawidłowej pracy</w:t>
      </w:r>
      <w:r>
        <w:t xml:space="preserve"> </w:t>
      </w:r>
      <w:r>
        <w:rPr>
          <w:b/>
        </w:rPr>
        <w:t>sprzętu komputerowego lub oprogramowania</w:t>
      </w:r>
      <w:r w:rsidRPr="00C46C71">
        <w:t>,</w:t>
      </w:r>
      <w:r w:rsidRPr="00EA4510">
        <w:t xml:space="preserve"> konieczne było instalowanie dodatkowych elementów w późniejszym czasie, szczególnie za dodatkową opłatą</w:t>
      </w:r>
      <w:r>
        <w:t xml:space="preserve"> </w:t>
      </w:r>
      <w:r w:rsidRPr="00C46C71">
        <w:t>(</w:t>
      </w:r>
      <w:r>
        <w:t>nie dotyczy oprogramowania antywirusowego – licencja na 24 miesiące).</w:t>
      </w:r>
    </w:p>
    <w:p w:rsidR="00390464" w:rsidRPr="00EA4510" w:rsidRDefault="00390464" w:rsidP="00390464">
      <w:pPr>
        <w:jc w:val="both"/>
      </w:pPr>
    </w:p>
    <w:p w:rsidR="00390464" w:rsidRPr="00EA4510" w:rsidRDefault="00390464" w:rsidP="00390464">
      <w:pPr>
        <w:pStyle w:val="Akapitzlist"/>
        <w:numPr>
          <w:ilvl w:val="0"/>
          <w:numId w:val="5"/>
        </w:numPr>
        <w:ind w:left="426" w:firstLine="0"/>
        <w:jc w:val="both"/>
      </w:pPr>
      <w:r w:rsidRPr="00EA4510">
        <w:t>Oświadczenie:</w:t>
      </w:r>
    </w:p>
    <w:p w:rsidR="00390464" w:rsidRPr="00EA4510" w:rsidRDefault="00390464" w:rsidP="00390464">
      <w:pPr>
        <w:ind w:left="426"/>
        <w:jc w:val="both"/>
      </w:pPr>
      <w:r w:rsidRPr="00EA4510">
        <w:t>Oświadczam, że oferowany przedmiot zamówienia spełnia ww. parametry techniczno-</w:t>
      </w:r>
      <w:r>
        <w:t>użytkowe. Nie</w:t>
      </w:r>
      <w:r w:rsidRPr="00EA4510">
        <w:t xml:space="preserve">spełnienie parametrów wymaganych skutkuje odrzuceniem oferty. </w:t>
      </w:r>
    </w:p>
    <w:p w:rsidR="00390464" w:rsidRDefault="00390464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:rsidR="004875C1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 xml:space="preserve">III.   </w:t>
      </w:r>
      <w:r w:rsidR="004875C1">
        <w:rPr>
          <w:rFonts w:eastAsia="Arial"/>
          <w:b/>
          <w:bCs/>
          <w:szCs w:val="22"/>
          <w:lang w:eastAsia="ar-SA"/>
        </w:rPr>
        <w:t>Oferujemy gwarancję na</w:t>
      </w:r>
      <w:r w:rsidR="006A2EB5">
        <w:rPr>
          <w:rFonts w:eastAsia="Arial"/>
          <w:b/>
          <w:bCs/>
          <w:szCs w:val="22"/>
          <w:lang w:eastAsia="ar-SA"/>
        </w:rPr>
        <w:t xml:space="preserve"> (okresy minimalne)</w:t>
      </w:r>
      <w:r w:rsidR="004875C1">
        <w:rPr>
          <w:rFonts w:eastAsia="Arial"/>
          <w:b/>
          <w:bCs/>
          <w:szCs w:val="22"/>
          <w:lang w:eastAsia="ar-SA"/>
        </w:rPr>
        <w:t>:</w:t>
      </w:r>
    </w:p>
    <w:p w:rsidR="00146AF9" w:rsidRPr="00146AF9" w:rsidRDefault="00146AF9" w:rsidP="00146AF9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b/>
        </w:rPr>
      </w:pPr>
      <w:r w:rsidRPr="00146AF9">
        <w:rPr>
          <w:b/>
        </w:rPr>
        <w:t xml:space="preserve">Zasilacz UPS – </w:t>
      </w:r>
      <w:r>
        <w:rPr>
          <w:b/>
        </w:rPr>
        <w:t>24 miesiące</w:t>
      </w:r>
    </w:p>
    <w:p w:rsidR="00146AF9" w:rsidRPr="00146AF9" w:rsidRDefault="00146AF9" w:rsidP="00146AF9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b/>
        </w:rPr>
      </w:pPr>
      <w:r w:rsidRPr="00146AF9">
        <w:rPr>
          <w:b/>
        </w:rPr>
        <w:t xml:space="preserve">Programy antywirusowe – </w:t>
      </w:r>
      <w:r>
        <w:rPr>
          <w:b/>
        </w:rPr>
        <w:t>licencja na 24 miesiące</w:t>
      </w:r>
    </w:p>
    <w:p w:rsidR="00146AF9" w:rsidRPr="00146AF9" w:rsidRDefault="00146AF9" w:rsidP="00146AF9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b/>
        </w:rPr>
      </w:pPr>
      <w:r w:rsidRPr="00146AF9">
        <w:rPr>
          <w:b/>
        </w:rPr>
        <w:t xml:space="preserve">Tablet graficzny – </w:t>
      </w:r>
      <w:r>
        <w:rPr>
          <w:b/>
        </w:rPr>
        <w:t>24 miesiące</w:t>
      </w:r>
    </w:p>
    <w:p w:rsidR="00146AF9" w:rsidRPr="00146AF9" w:rsidRDefault="00146AF9" w:rsidP="00146AF9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b/>
        </w:rPr>
      </w:pPr>
      <w:r w:rsidRPr="00146AF9">
        <w:rPr>
          <w:b/>
        </w:rPr>
        <w:t xml:space="preserve">Komputer all in-one – </w:t>
      </w:r>
      <w:r w:rsidR="006A2EB5">
        <w:rPr>
          <w:b/>
        </w:rPr>
        <w:t>24 miesiące</w:t>
      </w:r>
    </w:p>
    <w:p w:rsidR="00146AF9" w:rsidRDefault="00146AF9" w:rsidP="00146AF9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b/>
        </w:rPr>
      </w:pPr>
      <w:r w:rsidRPr="00146AF9">
        <w:rPr>
          <w:b/>
        </w:rPr>
        <w:t>Oprogramowanie biurowe – licencja wieczysta</w:t>
      </w:r>
    </w:p>
    <w:p w:rsidR="005C50A1" w:rsidRDefault="005C50A1" w:rsidP="005C50A1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b/>
        </w:rPr>
      </w:pPr>
      <w:r w:rsidRPr="005C50A1">
        <w:rPr>
          <w:b/>
        </w:rPr>
        <w:lastRenderedPageBreak/>
        <w:t xml:space="preserve">Projektor z uchwytem </w:t>
      </w:r>
      <w:r>
        <w:rPr>
          <w:b/>
        </w:rPr>
        <w:t>ściennym</w:t>
      </w:r>
      <w:r w:rsidRPr="005C50A1">
        <w:rPr>
          <w:b/>
        </w:rPr>
        <w:t xml:space="preserve"> i kablami</w:t>
      </w:r>
      <w:r>
        <w:rPr>
          <w:b/>
        </w:rPr>
        <w:t xml:space="preserve"> -</w:t>
      </w:r>
      <w:r w:rsidRPr="005C50A1">
        <w:rPr>
          <w:b/>
        </w:rPr>
        <w:t xml:space="preserve"> 36 miesięcy na projektor/90 dni na lampę</w:t>
      </w:r>
      <w:r>
        <w:rPr>
          <w:b/>
        </w:rPr>
        <w:t>,</w:t>
      </w:r>
      <w:r w:rsidRPr="005C50A1">
        <w:rPr>
          <w:b/>
        </w:rPr>
        <w:t xml:space="preserve"> 24 miesiące na uchwyt </w:t>
      </w:r>
      <w:r w:rsidR="008D15B3">
        <w:rPr>
          <w:b/>
        </w:rPr>
        <w:t>ścienny</w:t>
      </w:r>
    </w:p>
    <w:p w:rsidR="005C50A1" w:rsidRPr="005C50A1" w:rsidRDefault="005C50A1" w:rsidP="005C50A1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b/>
        </w:rPr>
      </w:pPr>
      <w:r>
        <w:rPr>
          <w:b/>
        </w:rPr>
        <w:t>Uchwyt ścienny – 24 miesiące</w:t>
      </w:r>
    </w:p>
    <w:p w:rsidR="00390464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W ramach udzielnej</w:t>
      </w:r>
      <w:r w:rsidRPr="0060088C">
        <w:rPr>
          <w:rFonts w:eastAsia="Arial"/>
          <w:b/>
          <w:bCs/>
          <w:szCs w:val="22"/>
          <w:lang w:eastAsia="ar-SA"/>
        </w:rPr>
        <w:t xml:space="preserve"> gwarancji na oferowane </w:t>
      </w:r>
      <w:r>
        <w:rPr>
          <w:rFonts w:eastAsia="Arial"/>
          <w:b/>
          <w:bCs/>
          <w:szCs w:val="22"/>
          <w:lang w:eastAsia="ar-SA"/>
        </w:rPr>
        <w:t>produkty, zgodnej z powyższą tabelą</w:t>
      </w:r>
      <w:r w:rsidRPr="0060088C">
        <w:rPr>
          <w:rFonts w:eastAsia="Arial"/>
          <w:b/>
          <w:bCs/>
          <w:szCs w:val="22"/>
          <w:lang w:eastAsia="ar-SA"/>
        </w:rPr>
        <w:t>:</w:t>
      </w:r>
    </w:p>
    <w:p w:rsidR="00390464" w:rsidRPr="00C53889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16"/>
          <w:szCs w:val="16"/>
          <w:lang w:eastAsia="ar-SA"/>
        </w:rPr>
      </w:pPr>
      <w:r>
        <w:rPr>
          <w:rFonts w:eastAsia="Arial"/>
          <w:b/>
          <w:bCs/>
          <w:sz w:val="16"/>
          <w:szCs w:val="16"/>
          <w:lang w:eastAsia="ar-SA"/>
        </w:rPr>
        <w:t xml:space="preserve">             </w:t>
      </w:r>
      <w:r w:rsidRPr="006C4B07">
        <w:rPr>
          <w:rFonts w:eastAsia="Arial"/>
          <w:b/>
          <w:bCs/>
          <w:sz w:val="16"/>
          <w:szCs w:val="16"/>
          <w:lang w:eastAsia="ar-SA"/>
        </w:rPr>
        <w:t>(Jeżeli serwis dla poszczególnych produktów będzie prowadzony przez różne firmy, należy to również wpisać poniżej).</w:t>
      </w:r>
    </w:p>
    <w:p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>Serwis gwarancyjny będzie prowadzony przez* ………………………………………………….</w:t>
      </w:r>
    </w:p>
    <w:p w:rsidR="00390464" w:rsidRPr="00AC56CC" w:rsidRDefault="00390464" w:rsidP="00390464">
      <w:pPr>
        <w:rPr>
          <w:iCs/>
        </w:rPr>
      </w:pPr>
    </w:p>
    <w:p w:rsidR="00390464" w:rsidRPr="00FC0CB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 firmy</w:t>
      </w:r>
    </w:p>
    <w:p w:rsidR="00390464" w:rsidRDefault="00390464" w:rsidP="00390464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 xml:space="preserve">Serwis </w:t>
      </w:r>
      <w:r>
        <w:rPr>
          <w:iCs/>
        </w:rPr>
        <w:t>po</w:t>
      </w:r>
      <w:r w:rsidRPr="00FC0CB4">
        <w:rPr>
          <w:iCs/>
        </w:rPr>
        <w:t xml:space="preserve">gwarancyjny </w:t>
      </w:r>
      <w:r>
        <w:rPr>
          <w:iCs/>
        </w:rPr>
        <w:t>może być</w:t>
      </w:r>
      <w:r w:rsidRPr="00FC0CB4">
        <w:rPr>
          <w:iCs/>
        </w:rPr>
        <w:t xml:space="preserve"> prowad</w:t>
      </w:r>
      <w:r>
        <w:rPr>
          <w:iCs/>
        </w:rPr>
        <w:t>zony przez</w:t>
      </w:r>
      <w:r>
        <w:rPr>
          <w:rStyle w:val="Odwoanieprzypisudolnego"/>
          <w:iCs/>
        </w:rPr>
        <w:footnoteReference w:id="3"/>
      </w:r>
      <w:r>
        <w:rPr>
          <w:iCs/>
        </w:rPr>
        <w:t xml:space="preserve"> ………………………………………</w:t>
      </w:r>
    </w:p>
    <w:p w:rsidR="00390464" w:rsidRPr="00AC56CC" w:rsidRDefault="00390464" w:rsidP="00390464">
      <w:pPr>
        <w:rPr>
          <w:iCs/>
        </w:rPr>
      </w:pPr>
    </w:p>
    <w:p w:rsidR="0039046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</w:t>
      </w:r>
      <w:r w:rsidRPr="00A52E27">
        <w:rPr>
          <w:iCs/>
          <w:sz w:val="20"/>
          <w:szCs w:val="20"/>
        </w:rPr>
        <w:t xml:space="preserve"> firmy</w:t>
      </w:r>
      <w:r>
        <w:rPr>
          <w:iCs/>
          <w:sz w:val="20"/>
          <w:szCs w:val="20"/>
        </w:rPr>
        <w:t>, jeżeli jest znana</w:t>
      </w:r>
    </w:p>
    <w:p w:rsidR="00390464" w:rsidRPr="0060088C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A449A" w:rsidRPr="00337C39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</w:t>
      </w:r>
      <w:r w:rsidR="00F1784E" w:rsidRPr="003E4057">
        <w:rPr>
          <w:rFonts w:eastAsia="Arial"/>
          <w:b/>
          <w:szCs w:val="22"/>
          <w:lang w:eastAsia="ar-SA"/>
        </w:rPr>
        <w:t>. Deklaruję ponadto:</w:t>
      </w:r>
    </w:p>
    <w:p w:rsidR="007B022B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– </w:t>
      </w:r>
      <w:r w:rsidR="00CB7E0C">
        <w:rPr>
          <w:rFonts w:eastAsia="Arial"/>
          <w:b/>
          <w:iCs/>
          <w:lang w:eastAsia="ar-SA"/>
        </w:rPr>
        <w:t>120</w:t>
      </w:r>
      <w:r w:rsidR="006D2393">
        <w:rPr>
          <w:rFonts w:eastAsia="Arial"/>
          <w:b/>
          <w:iCs/>
          <w:lang w:eastAsia="ar-SA"/>
        </w:rPr>
        <w:t xml:space="preserve"> </w:t>
      </w:r>
      <w:r w:rsidR="009C4DEF">
        <w:rPr>
          <w:rFonts w:eastAsia="Arial"/>
          <w:b/>
          <w:iCs/>
          <w:lang w:eastAsia="ar-SA"/>
        </w:rPr>
        <w:t xml:space="preserve">dni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publicznego</w:t>
      </w:r>
      <w:r w:rsidRPr="007B022B">
        <w:rPr>
          <w:rFonts w:eastAsia="Arial"/>
          <w:b/>
          <w:iCs/>
          <w:lang w:eastAsia="ar-SA"/>
        </w:rPr>
        <w:t>,</w:t>
      </w:r>
    </w:p>
    <w:p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C52C31">
        <w:rPr>
          <w:rFonts w:eastAsia="Arial"/>
          <w:b/>
          <w:bCs/>
          <w:iCs/>
          <w:lang w:eastAsia="ar-SA"/>
        </w:rPr>
        <w:t>do 30</w:t>
      </w:r>
      <w:r w:rsidRPr="000C6FF3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</w:t>
      </w:r>
      <w:r w:rsidR="00631475">
        <w:rPr>
          <w:rFonts w:eastAsia="Arial"/>
          <w:b/>
          <w:bCs/>
          <w:iCs/>
          <w:lang w:eastAsia="ar-SA"/>
        </w:rPr>
        <w:t>.</w:t>
      </w:r>
    </w:p>
    <w:p w:rsidR="00EC2E2F" w:rsidRPr="0060088C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:rsidR="00F1784E" w:rsidRPr="003E4057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:rsidR="00DC19F5" w:rsidRP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Postanowieniami Umowy,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</w:t>
      </w:r>
      <w:r w:rsidR="00574157">
        <w:rPr>
          <w:rFonts w:eastAsia="Arial"/>
          <w:szCs w:val="22"/>
          <w:lang w:eastAsia="ar-SA"/>
        </w:rPr>
        <w:t>3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:rsidR="00305068" w:rsidRPr="00305068" w:rsidRDefault="00305068" w:rsidP="00F34860">
      <w:pPr>
        <w:pStyle w:val="NormalnyWeb"/>
        <w:ind w:left="780"/>
        <w:jc w:val="both"/>
      </w:pPr>
      <w:r w:rsidRPr="00911F4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4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5"/>
      </w:r>
      <w:r w:rsidRPr="000C6FF3">
        <w:rPr>
          <w:rFonts w:eastAsia="Arial"/>
          <w:szCs w:val="22"/>
          <w:lang w:eastAsia="ar-SA"/>
        </w:rPr>
        <w:t>:</w:t>
      </w:r>
    </w:p>
    <w:p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:rsidTr="004875C1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:rsidTr="004875C1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:rsidTr="004875C1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CB7E0C" w:rsidRDefault="00CB7E0C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</w:p>
    <w:p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90464">
        <w:rPr>
          <w:rFonts w:eastAsia="Arial"/>
          <w:b/>
          <w:szCs w:val="16"/>
          <w:lang w:eastAsia="ar-SA"/>
        </w:rPr>
        <w:t>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lastRenderedPageBreak/>
        <w:t>zobowiązujemy się do zawarcia umowy w miejscu i terminie wyznaczonym przez Zamawiającego;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:rsidR="00D1687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="00390464">
        <w:rPr>
          <w:rFonts w:eastAsia="Arial"/>
          <w:b/>
          <w:szCs w:val="22"/>
          <w:lang w:eastAsia="ar-SA"/>
        </w:rPr>
        <w:t>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:rsidR="000D52FC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="000D52FC"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 w:rsidR="000D52FC">
        <w:rPr>
          <w:rFonts w:eastAsia="Arial"/>
          <w:b/>
          <w:szCs w:val="22"/>
          <w:lang w:eastAsia="ar-SA"/>
        </w:rPr>
        <w:t xml:space="preserve">  </w:t>
      </w:r>
      <w:r w:rsidR="000D52FC"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0948EE" w:rsidRPr="00E70061" w:rsidTr="000948EE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Strony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w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 xml:space="preserve">ofercie </w:t>
            </w:r>
            <w:r w:rsidRPr="00E70061">
              <w:rPr>
                <w:rFonts w:eastAsia="Arial"/>
                <w:lang w:eastAsia="zh-CN"/>
              </w:rPr>
              <w:t>(</w:t>
            </w:r>
            <w:r w:rsidRPr="00E70061">
              <w:rPr>
                <w:lang w:eastAsia="zh-CN"/>
              </w:rPr>
              <w:t>wyrażone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cyfrą</w:t>
            </w:r>
            <w:r w:rsidRPr="00E70061">
              <w:rPr>
                <w:rFonts w:eastAsia="Arial"/>
                <w:lang w:eastAsia="zh-CN"/>
              </w:rPr>
              <w:t xml:space="preserve">) lub oddzielna części oferty </w:t>
            </w:r>
          </w:p>
        </w:tc>
      </w:tr>
      <w:tr w:rsidR="000948EE" w:rsidRPr="00E70061" w:rsidTr="000948EE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  <w:r w:rsidRPr="00E70061">
              <w:rPr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  <w:r w:rsidRPr="00E70061">
              <w:rPr>
                <w:lang w:eastAsia="zh-CN"/>
              </w:rPr>
              <w:t>Do</w:t>
            </w: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DD0105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DD0105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DD0105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</w:tbl>
    <w:p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E70061" w:rsidRDefault="00D16870" w:rsidP="00D16870">
      <w:pPr>
        <w:jc w:val="both"/>
      </w:pPr>
    </w:p>
    <w:p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10271D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:rsidR="00A47A3B" w:rsidRDefault="00A47A3B" w:rsidP="00F34860">
      <w:pPr>
        <w:jc w:val="center"/>
        <w:rPr>
          <w:sz w:val="16"/>
        </w:rPr>
      </w:pPr>
    </w:p>
    <w:p w:rsidR="00A47A3B" w:rsidRDefault="00A47A3B" w:rsidP="00F34860">
      <w:pPr>
        <w:jc w:val="center"/>
        <w:rPr>
          <w:sz w:val="16"/>
        </w:rPr>
      </w:pPr>
    </w:p>
    <w:p w:rsidR="00A47A3B" w:rsidRDefault="00A47A3B" w:rsidP="00A47A3B">
      <w:pPr>
        <w:rPr>
          <w:sz w:val="20"/>
          <w:szCs w:val="20"/>
        </w:rPr>
      </w:pPr>
    </w:p>
    <w:p w:rsidR="00A47A3B" w:rsidRDefault="00A47A3B" w:rsidP="00A47A3B">
      <w:pPr>
        <w:rPr>
          <w:sz w:val="20"/>
          <w:szCs w:val="20"/>
        </w:rPr>
      </w:pPr>
    </w:p>
    <w:p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10"/>
      <w:footerReference w:type="default" r:id="rId11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94F" w:rsidRDefault="00C3294F">
      <w:r>
        <w:separator/>
      </w:r>
    </w:p>
  </w:endnote>
  <w:endnote w:type="continuationSeparator" w:id="0">
    <w:p w:rsidR="00C3294F" w:rsidRDefault="00C3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100280"/>
      <w:docPartObj>
        <w:docPartGallery w:val="Page Numbers (Bottom of Page)"/>
        <w:docPartUnique/>
      </w:docPartObj>
    </w:sdtPr>
    <w:sdtEndPr/>
    <w:sdtContent>
      <w:p w:rsidR="00B57BAD" w:rsidRDefault="00B57B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AC0">
          <w:rPr>
            <w:noProof/>
          </w:rPr>
          <w:t>1</w:t>
        </w:r>
        <w:r>
          <w:fldChar w:fldCharType="end"/>
        </w:r>
      </w:p>
    </w:sdtContent>
  </w:sdt>
  <w:p w:rsidR="00B57BAD" w:rsidRPr="009A7BA3" w:rsidRDefault="00B57BAD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94F" w:rsidRDefault="00C3294F">
      <w:r>
        <w:separator/>
      </w:r>
    </w:p>
  </w:footnote>
  <w:footnote w:type="continuationSeparator" w:id="0">
    <w:p w:rsidR="00C3294F" w:rsidRDefault="00C3294F">
      <w:r>
        <w:continuationSeparator/>
      </w:r>
    </w:p>
  </w:footnote>
  <w:footnote w:id="1">
    <w:p w:rsidR="00B57BAD" w:rsidRPr="00E70061" w:rsidRDefault="00B57BAD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2">
    <w:p w:rsidR="00B57BAD" w:rsidRPr="00E70061" w:rsidRDefault="00B57BAD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:rsidR="00B57BAD" w:rsidRDefault="00B57BAD" w:rsidP="00931239">
      <w:pPr>
        <w:pStyle w:val="Przypisdolny"/>
      </w:pPr>
    </w:p>
  </w:footnote>
  <w:footnote w:id="3">
    <w:p w:rsidR="00B57BAD" w:rsidRDefault="00B57BAD" w:rsidP="00390464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4">
    <w:p w:rsidR="00B57BAD" w:rsidRDefault="00B57BAD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B57BAD" w:rsidRPr="003A3206" w:rsidRDefault="00B57BAD" w:rsidP="00305068">
      <w:pPr>
        <w:pStyle w:val="Tekstprzypisudolnego"/>
        <w:jc w:val="both"/>
        <w:rPr>
          <w:sz w:val="16"/>
          <w:szCs w:val="16"/>
        </w:rPr>
      </w:pPr>
    </w:p>
    <w:p w:rsidR="00B57BAD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B57BAD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B57BAD" w:rsidRPr="0070464A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:rsidR="00B57BAD" w:rsidRDefault="00B57BAD" w:rsidP="00305068">
      <w:pPr>
        <w:pStyle w:val="Tekstprzypisudolnego"/>
      </w:pPr>
    </w:p>
  </w:footnote>
  <w:footnote w:id="5">
    <w:p w:rsidR="00B57BAD" w:rsidRDefault="00B57B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AD" w:rsidRPr="00EB0960" w:rsidRDefault="00B57BAD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399231B"/>
    <w:multiLevelType w:val="hybridMultilevel"/>
    <w:tmpl w:val="A3BE4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C3B2D"/>
    <w:multiLevelType w:val="hybridMultilevel"/>
    <w:tmpl w:val="DCAA1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26D61"/>
    <w:multiLevelType w:val="hybridMultilevel"/>
    <w:tmpl w:val="53BA5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A19FD"/>
    <w:multiLevelType w:val="hybridMultilevel"/>
    <w:tmpl w:val="12A0E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0225"/>
    <w:multiLevelType w:val="hybridMultilevel"/>
    <w:tmpl w:val="CDB4F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1727703C"/>
    <w:multiLevelType w:val="multilevel"/>
    <w:tmpl w:val="A61C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 w15:restartNumberingAfterBreak="0">
    <w:nsid w:val="172A6335"/>
    <w:multiLevelType w:val="hybridMultilevel"/>
    <w:tmpl w:val="473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24152"/>
    <w:multiLevelType w:val="hybridMultilevel"/>
    <w:tmpl w:val="3ACAE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B17FA"/>
    <w:multiLevelType w:val="hybridMultilevel"/>
    <w:tmpl w:val="A3DA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22B13"/>
    <w:multiLevelType w:val="hybridMultilevel"/>
    <w:tmpl w:val="68FCEA88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4" w15:restartNumberingAfterBreak="0">
    <w:nsid w:val="1B64082F"/>
    <w:multiLevelType w:val="hybridMultilevel"/>
    <w:tmpl w:val="40DA7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D5A62"/>
    <w:multiLevelType w:val="hybridMultilevel"/>
    <w:tmpl w:val="4776F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265414"/>
    <w:multiLevelType w:val="hybridMultilevel"/>
    <w:tmpl w:val="0EA08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70D09"/>
    <w:multiLevelType w:val="hybridMultilevel"/>
    <w:tmpl w:val="5888D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9F72E1"/>
    <w:multiLevelType w:val="hybridMultilevel"/>
    <w:tmpl w:val="E7D6B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2352F2"/>
    <w:multiLevelType w:val="hybridMultilevel"/>
    <w:tmpl w:val="8FDC4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3E4F66"/>
    <w:multiLevelType w:val="hybridMultilevel"/>
    <w:tmpl w:val="87AA2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02C36"/>
    <w:multiLevelType w:val="hybridMultilevel"/>
    <w:tmpl w:val="81AE9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528F6"/>
    <w:multiLevelType w:val="hybridMultilevel"/>
    <w:tmpl w:val="9764445A"/>
    <w:lvl w:ilvl="0" w:tplc="B00C4F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A10D5"/>
    <w:multiLevelType w:val="hybridMultilevel"/>
    <w:tmpl w:val="67D23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0087F"/>
    <w:multiLevelType w:val="hybridMultilevel"/>
    <w:tmpl w:val="D83AD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E6F4C"/>
    <w:multiLevelType w:val="hybridMultilevel"/>
    <w:tmpl w:val="54AA7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7955A2"/>
    <w:multiLevelType w:val="hybridMultilevel"/>
    <w:tmpl w:val="D4AA2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DD3D77"/>
    <w:multiLevelType w:val="hybridMultilevel"/>
    <w:tmpl w:val="8E4C60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85328E"/>
    <w:multiLevelType w:val="hybridMultilevel"/>
    <w:tmpl w:val="C278E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97822"/>
    <w:multiLevelType w:val="hybridMultilevel"/>
    <w:tmpl w:val="1924BEE6"/>
    <w:lvl w:ilvl="0" w:tplc="2C7610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B5478"/>
    <w:multiLevelType w:val="hybridMultilevel"/>
    <w:tmpl w:val="63A41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33E9A"/>
    <w:multiLevelType w:val="hybridMultilevel"/>
    <w:tmpl w:val="09848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81907"/>
    <w:multiLevelType w:val="hybridMultilevel"/>
    <w:tmpl w:val="C76856E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34" w15:restartNumberingAfterBreak="0">
    <w:nsid w:val="656F197E"/>
    <w:multiLevelType w:val="hybridMultilevel"/>
    <w:tmpl w:val="3E30258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35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685026"/>
    <w:multiLevelType w:val="hybridMultilevel"/>
    <w:tmpl w:val="17CEA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366F2A"/>
    <w:multiLevelType w:val="hybridMultilevel"/>
    <w:tmpl w:val="D3C82654"/>
    <w:lvl w:ilvl="0" w:tplc="EEC23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AF66BB"/>
    <w:multiLevelType w:val="hybridMultilevel"/>
    <w:tmpl w:val="E0AA5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2B54CE"/>
    <w:multiLevelType w:val="hybridMultilevel"/>
    <w:tmpl w:val="FCC47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27789"/>
    <w:multiLevelType w:val="hybridMultilevel"/>
    <w:tmpl w:val="640C8FE8"/>
    <w:lvl w:ilvl="0" w:tplc="5BCE5E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B3EBF"/>
    <w:multiLevelType w:val="hybridMultilevel"/>
    <w:tmpl w:val="BB1CAF1C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num w:numId="1">
    <w:abstractNumId w:val="0"/>
  </w:num>
  <w:num w:numId="2">
    <w:abstractNumId w:val="30"/>
  </w:num>
  <w:num w:numId="3">
    <w:abstractNumId w:val="37"/>
  </w:num>
  <w:num w:numId="4">
    <w:abstractNumId w:val="35"/>
  </w:num>
  <w:num w:numId="5">
    <w:abstractNumId w:val="8"/>
  </w:num>
  <w:num w:numId="6">
    <w:abstractNumId w:val="2"/>
  </w:num>
  <w:num w:numId="7">
    <w:abstractNumId w:val="25"/>
  </w:num>
  <w:num w:numId="8">
    <w:abstractNumId w:val="14"/>
  </w:num>
  <w:num w:numId="9">
    <w:abstractNumId w:val="19"/>
  </w:num>
  <w:num w:numId="10">
    <w:abstractNumId w:val="24"/>
  </w:num>
  <w:num w:numId="11">
    <w:abstractNumId w:val="21"/>
  </w:num>
  <w:num w:numId="12">
    <w:abstractNumId w:val="28"/>
  </w:num>
  <w:num w:numId="13">
    <w:abstractNumId w:val="31"/>
  </w:num>
  <w:num w:numId="14">
    <w:abstractNumId w:val="32"/>
  </w:num>
  <w:num w:numId="15">
    <w:abstractNumId w:val="12"/>
  </w:num>
  <w:num w:numId="16">
    <w:abstractNumId w:val="23"/>
  </w:num>
  <w:num w:numId="17">
    <w:abstractNumId w:val="5"/>
  </w:num>
  <w:num w:numId="18">
    <w:abstractNumId w:val="20"/>
  </w:num>
  <w:num w:numId="19">
    <w:abstractNumId w:val="39"/>
  </w:num>
  <w:num w:numId="20">
    <w:abstractNumId w:val="16"/>
  </w:num>
  <w:num w:numId="21">
    <w:abstractNumId w:val="6"/>
  </w:num>
  <w:num w:numId="22">
    <w:abstractNumId w:val="18"/>
  </w:num>
  <w:num w:numId="23">
    <w:abstractNumId w:val="27"/>
  </w:num>
  <w:num w:numId="24">
    <w:abstractNumId w:val="3"/>
  </w:num>
  <w:num w:numId="25">
    <w:abstractNumId w:val="7"/>
  </w:num>
  <w:num w:numId="26">
    <w:abstractNumId w:val="15"/>
  </w:num>
  <w:num w:numId="27">
    <w:abstractNumId w:val="33"/>
  </w:num>
  <w:num w:numId="28">
    <w:abstractNumId w:val="42"/>
  </w:num>
  <w:num w:numId="29">
    <w:abstractNumId w:val="13"/>
  </w:num>
  <w:num w:numId="30">
    <w:abstractNumId w:val="34"/>
  </w:num>
  <w:num w:numId="31">
    <w:abstractNumId w:val="40"/>
  </w:num>
  <w:num w:numId="32">
    <w:abstractNumId w:val="22"/>
  </w:num>
  <w:num w:numId="33">
    <w:abstractNumId w:val="38"/>
  </w:num>
  <w:num w:numId="34">
    <w:abstractNumId w:val="9"/>
  </w:num>
  <w:num w:numId="35">
    <w:abstractNumId w:val="29"/>
  </w:num>
  <w:num w:numId="36">
    <w:abstractNumId w:val="41"/>
  </w:num>
  <w:num w:numId="37">
    <w:abstractNumId w:val="17"/>
  </w:num>
  <w:num w:numId="38">
    <w:abstractNumId w:val="36"/>
  </w:num>
  <w:num w:numId="39">
    <w:abstractNumId w:val="26"/>
  </w:num>
  <w:num w:numId="40">
    <w:abstractNumId w:val="11"/>
  </w:num>
  <w:num w:numId="41">
    <w:abstractNumId w:val="4"/>
  </w:num>
  <w:num w:numId="4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02E2E"/>
    <w:rsid w:val="0000341A"/>
    <w:rsid w:val="00015F2E"/>
    <w:rsid w:val="00023C71"/>
    <w:rsid w:val="000372D1"/>
    <w:rsid w:val="000417A9"/>
    <w:rsid w:val="00042024"/>
    <w:rsid w:val="00042485"/>
    <w:rsid w:val="000427C3"/>
    <w:rsid w:val="00045CDA"/>
    <w:rsid w:val="000476FD"/>
    <w:rsid w:val="000533B8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517D"/>
    <w:rsid w:val="000C6FF3"/>
    <w:rsid w:val="000C7973"/>
    <w:rsid w:val="000D1E8E"/>
    <w:rsid w:val="000D52FC"/>
    <w:rsid w:val="000D77AA"/>
    <w:rsid w:val="000D7D12"/>
    <w:rsid w:val="000D7DA5"/>
    <w:rsid w:val="000E2857"/>
    <w:rsid w:val="0010271D"/>
    <w:rsid w:val="00117BBF"/>
    <w:rsid w:val="0012297E"/>
    <w:rsid w:val="00123AB5"/>
    <w:rsid w:val="00124D9E"/>
    <w:rsid w:val="00130E6B"/>
    <w:rsid w:val="0013201E"/>
    <w:rsid w:val="001327D7"/>
    <w:rsid w:val="001334BD"/>
    <w:rsid w:val="00146AF9"/>
    <w:rsid w:val="001476FA"/>
    <w:rsid w:val="00151BD6"/>
    <w:rsid w:val="001549BC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A6FDD"/>
    <w:rsid w:val="001A74B8"/>
    <w:rsid w:val="001B15BF"/>
    <w:rsid w:val="001B3117"/>
    <w:rsid w:val="001C120F"/>
    <w:rsid w:val="001C1C5C"/>
    <w:rsid w:val="001D1D92"/>
    <w:rsid w:val="001D6592"/>
    <w:rsid w:val="001D73BC"/>
    <w:rsid w:val="001E53F3"/>
    <w:rsid w:val="001E6002"/>
    <w:rsid w:val="001F12F1"/>
    <w:rsid w:val="001F1AAB"/>
    <w:rsid w:val="001F31B0"/>
    <w:rsid w:val="001F7006"/>
    <w:rsid w:val="001F7EB7"/>
    <w:rsid w:val="00217C2A"/>
    <w:rsid w:val="002251A3"/>
    <w:rsid w:val="0022755E"/>
    <w:rsid w:val="00232561"/>
    <w:rsid w:val="002331E2"/>
    <w:rsid w:val="00234F1E"/>
    <w:rsid w:val="00245911"/>
    <w:rsid w:val="002530CB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54CD"/>
    <w:rsid w:val="002E6337"/>
    <w:rsid w:val="002F16C6"/>
    <w:rsid w:val="002F710D"/>
    <w:rsid w:val="0030103C"/>
    <w:rsid w:val="00305068"/>
    <w:rsid w:val="00312496"/>
    <w:rsid w:val="003133B5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721E2"/>
    <w:rsid w:val="00373282"/>
    <w:rsid w:val="00377444"/>
    <w:rsid w:val="00385E71"/>
    <w:rsid w:val="0038641E"/>
    <w:rsid w:val="00390464"/>
    <w:rsid w:val="003A0507"/>
    <w:rsid w:val="003A449A"/>
    <w:rsid w:val="003A5246"/>
    <w:rsid w:val="003A59E9"/>
    <w:rsid w:val="003A6754"/>
    <w:rsid w:val="003A6882"/>
    <w:rsid w:val="003A712B"/>
    <w:rsid w:val="003B3F51"/>
    <w:rsid w:val="003B7FF1"/>
    <w:rsid w:val="003C0FC3"/>
    <w:rsid w:val="003D40F5"/>
    <w:rsid w:val="003E0154"/>
    <w:rsid w:val="003E4057"/>
    <w:rsid w:val="003E594A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75B1"/>
    <w:rsid w:val="00447CB9"/>
    <w:rsid w:val="00463AC3"/>
    <w:rsid w:val="00477DCC"/>
    <w:rsid w:val="00483B9D"/>
    <w:rsid w:val="004875C1"/>
    <w:rsid w:val="004A28EB"/>
    <w:rsid w:val="004A2ACE"/>
    <w:rsid w:val="004B3908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2148B"/>
    <w:rsid w:val="00527B5E"/>
    <w:rsid w:val="00533BE3"/>
    <w:rsid w:val="00537DA8"/>
    <w:rsid w:val="0054728B"/>
    <w:rsid w:val="00551CD5"/>
    <w:rsid w:val="00555FF0"/>
    <w:rsid w:val="00557645"/>
    <w:rsid w:val="00564427"/>
    <w:rsid w:val="00564DD9"/>
    <w:rsid w:val="00565DBC"/>
    <w:rsid w:val="00567FDA"/>
    <w:rsid w:val="00574157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C50A1"/>
    <w:rsid w:val="005C7F97"/>
    <w:rsid w:val="005D7919"/>
    <w:rsid w:val="005E3325"/>
    <w:rsid w:val="005E7BE6"/>
    <w:rsid w:val="005F0356"/>
    <w:rsid w:val="006005DC"/>
    <w:rsid w:val="0060416A"/>
    <w:rsid w:val="006113BA"/>
    <w:rsid w:val="00614C8D"/>
    <w:rsid w:val="00623E4C"/>
    <w:rsid w:val="00625BCE"/>
    <w:rsid w:val="00626FD8"/>
    <w:rsid w:val="00631475"/>
    <w:rsid w:val="00633CF0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957EE"/>
    <w:rsid w:val="00695EFB"/>
    <w:rsid w:val="00697956"/>
    <w:rsid w:val="006A1C2C"/>
    <w:rsid w:val="006A2EB5"/>
    <w:rsid w:val="006A38BB"/>
    <w:rsid w:val="006B6927"/>
    <w:rsid w:val="006C112D"/>
    <w:rsid w:val="006C3670"/>
    <w:rsid w:val="006C743E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10D89"/>
    <w:rsid w:val="00716207"/>
    <w:rsid w:val="00720CEE"/>
    <w:rsid w:val="00725C6C"/>
    <w:rsid w:val="00725FC8"/>
    <w:rsid w:val="007441E9"/>
    <w:rsid w:val="0074427D"/>
    <w:rsid w:val="00745B2D"/>
    <w:rsid w:val="007502A7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94DAD"/>
    <w:rsid w:val="007A2C46"/>
    <w:rsid w:val="007A4C77"/>
    <w:rsid w:val="007A5636"/>
    <w:rsid w:val="007A7611"/>
    <w:rsid w:val="007B022B"/>
    <w:rsid w:val="007B2B02"/>
    <w:rsid w:val="007B558C"/>
    <w:rsid w:val="007C6818"/>
    <w:rsid w:val="007E1B46"/>
    <w:rsid w:val="00803992"/>
    <w:rsid w:val="00814B7E"/>
    <w:rsid w:val="00823862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76393"/>
    <w:rsid w:val="00876507"/>
    <w:rsid w:val="008826F8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5B3"/>
    <w:rsid w:val="008D1CB0"/>
    <w:rsid w:val="008D29E6"/>
    <w:rsid w:val="008E09D7"/>
    <w:rsid w:val="008E1CAB"/>
    <w:rsid w:val="008E386E"/>
    <w:rsid w:val="008E4D1C"/>
    <w:rsid w:val="008F4E40"/>
    <w:rsid w:val="00905BB1"/>
    <w:rsid w:val="00906AD4"/>
    <w:rsid w:val="00911339"/>
    <w:rsid w:val="009201A6"/>
    <w:rsid w:val="009251E2"/>
    <w:rsid w:val="00931239"/>
    <w:rsid w:val="0093549D"/>
    <w:rsid w:val="00937CBB"/>
    <w:rsid w:val="0096194D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6247"/>
    <w:rsid w:val="009B0F59"/>
    <w:rsid w:val="009B0FF7"/>
    <w:rsid w:val="009B4F07"/>
    <w:rsid w:val="009B6132"/>
    <w:rsid w:val="009C4DEF"/>
    <w:rsid w:val="009D2987"/>
    <w:rsid w:val="009D2AB4"/>
    <w:rsid w:val="009D2FF4"/>
    <w:rsid w:val="009F0CD2"/>
    <w:rsid w:val="009F231D"/>
    <w:rsid w:val="009F2E54"/>
    <w:rsid w:val="00A0010C"/>
    <w:rsid w:val="00A028D6"/>
    <w:rsid w:val="00A12835"/>
    <w:rsid w:val="00A249DA"/>
    <w:rsid w:val="00A32B19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6E3C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22B95"/>
    <w:rsid w:val="00B257A1"/>
    <w:rsid w:val="00B313C5"/>
    <w:rsid w:val="00B47D28"/>
    <w:rsid w:val="00B57BAD"/>
    <w:rsid w:val="00B670A0"/>
    <w:rsid w:val="00B703BE"/>
    <w:rsid w:val="00B8592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8FA"/>
    <w:rsid w:val="00BE0C5B"/>
    <w:rsid w:val="00BE0ECB"/>
    <w:rsid w:val="00C04899"/>
    <w:rsid w:val="00C079B7"/>
    <w:rsid w:val="00C12085"/>
    <w:rsid w:val="00C13C90"/>
    <w:rsid w:val="00C24BC9"/>
    <w:rsid w:val="00C3294F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311E"/>
    <w:rsid w:val="00C86D9E"/>
    <w:rsid w:val="00C90E9F"/>
    <w:rsid w:val="00C91867"/>
    <w:rsid w:val="00C95737"/>
    <w:rsid w:val="00CA4285"/>
    <w:rsid w:val="00CA42D3"/>
    <w:rsid w:val="00CA6250"/>
    <w:rsid w:val="00CB150B"/>
    <w:rsid w:val="00CB721E"/>
    <w:rsid w:val="00CB7E0C"/>
    <w:rsid w:val="00CB7F6F"/>
    <w:rsid w:val="00CD45AF"/>
    <w:rsid w:val="00CE575D"/>
    <w:rsid w:val="00CE615D"/>
    <w:rsid w:val="00CE7B5E"/>
    <w:rsid w:val="00CF07A5"/>
    <w:rsid w:val="00CF11C6"/>
    <w:rsid w:val="00CF4D94"/>
    <w:rsid w:val="00D01379"/>
    <w:rsid w:val="00D1327A"/>
    <w:rsid w:val="00D16870"/>
    <w:rsid w:val="00D212F3"/>
    <w:rsid w:val="00D24EFB"/>
    <w:rsid w:val="00D25780"/>
    <w:rsid w:val="00D3520E"/>
    <w:rsid w:val="00D40479"/>
    <w:rsid w:val="00D423A2"/>
    <w:rsid w:val="00D42DF5"/>
    <w:rsid w:val="00D432A2"/>
    <w:rsid w:val="00D4753B"/>
    <w:rsid w:val="00D50891"/>
    <w:rsid w:val="00D537BF"/>
    <w:rsid w:val="00D55F65"/>
    <w:rsid w:val="00D564EC"/>
    <w:rsid w:val="00D62973"/>
    <w:rsid w:val="00D65D23"/>
    <w:rsid w:val="00D824EB"/>
    <w:rsid w:val="00D85044"/>
    <w:rsid w:val="00DA035A"/>
    <w:rsid w:val="00DA1F7B"/>
    <w:rsid w:val="00DA489A"/>
    <w:rsid w:val="00DB15B3"/>
    <w:rsid w:val="00DB268E"/>
    <w:rsid w:val="00DC19F5"/>
    <w:rsid w:val="00DC1BCC"/>
    <w:rsid w:val="00DC2554"/>
    <w:rsid w:val="00DC480D"/>
    <w:rsid w:val="00DD0105"/>
    <w:rsid w:val="00DD432C"/>
    <w:rsid w:val="00DD4E54"/>
    <w:rsid w:val="00DE1617"/>
    <w:rsid w:val="00DF0DDA"/>
    <w:rsid w:val="00DF48CA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8277D"/>
    <w:rsid w:val="00E843D7"/>
    <w:rsid w:val="00E909D8"/>
    <w:rsid w:val="00EB14CB"/>
    <w:rsid w:val="00EC2E2F"/>
    <w:rsid w:val="00ED30CD"/>
    <w:rsid w:val="00ED357C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A68E9"/>
    <w:rsid w:val="00FA74F1"/>
    <w:rsid w:val="00FB2F71"/>
    <w:rsid w:val="00FB3442"/>
    <w:rsid w:val="00FB5AC0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61DB33F-64FE-4A04-802E-25DD88E2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146AF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Grid1"/>
    <w:rsid w:val="005C50A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desktop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08A63-618D-464E-AB56-199FC79F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4021</Words>
  <Characters>24131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Abramska</cp:lastModifiedBy>
  <cp:revision>17</cp:revision>
  <dcterms:created xsi:type="dcterms:W3CDTF">2021-03-29T19:21:00Z</dcterms:created>
  <dcterms:modified xsi:type="dcterms:W3CDTF">2021-09-06T09:19:00Z</dcterms:modified>
</cp:coreProperties>
</file>