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17C2D" w14:textId="77777777" w:rsidR="001B4AE9" w:rsidRPr="00616D19" w:rsidRDefault="001B4AE9" w:rsidP="001B4AE9">
      <w:pPr>
        <w:jc w:val="both"/>
        <w:rPr>
          <w:color w:val="FF0000"/>
          <w:sz w:val="20"/>
          <w:szCs w:val="20"/>
        </w:rPr>
      </w:pPr>
    </w:p>
    <w:p w14:paraId="55932767" w14:textId="77777777" w:rsidR="00486146" w:rsidRPr="00486146" w:rsidRDefault="00486146" w:rsidP="00486146">
      <w:pPr>
        <w:rPr>
          <w:rFonts w:eastAsia="Calibri"/>
          <w:b/>
          <w:bCs/>
        </w:rPr>
      </w:pPr>
      <w:r w:rsidRPr="00486146">
        <w:rPr>
          <w:rFonts w:eastAsia="Calibri"/>
          <w:b/>
          <w:bCs/>
        </w:rPr>
        <w:t xml:space="preserve">ZAMAWIAJĄCY:                                                                                                                   </w:t>
      </w:r>
    </w:p>
    <w:p w14:paraId="14166044" w14:textId="77777777" w:rsidR="003354D3" w:rsidRPr="003354D3" w:rsidRDefault="003354D3" w:rsidP="003354D3">
      <w:pPr>
        <w:rPr>
          <w:rFonts w:eastAsia="Calibri"/>
          <w:b/>
          <w:bCs/>
        </w:rPr>
      </w:pPr>
      <w:r w:rsidRPr="003354D3">
        <w:rPr>
          <w:rFonts w:eastAsia="Calibri"/>
          <w:b/>
          <w:bCs/>
        </w:rPr>
        <w:t>Starostwo Powiatowe w Kamieniu Pomorskim</w:t>
      </w:r>
    </w:p>
    <w:p w14:paraId="3977DD5B" w14:textId="77777777" w:rsidR="003354D3" w:rsidRPr="003354D3" w:rsidRDefault="003354D3" w:rsidP="003354D3">
      <w:pPr>
        <w:rPr>
          <w:rFonts w:eastAsia="Calibri"/>
          <w:b/>
          <w:bCs/>
        </w:rPr>
      </w:pPr>
      <w:r w:rsidRPr="003354D3">
        <w:rPr>
          <w:rFonts w:eastAsia="Calibri"/>
          <w:b/>
          <w:bCs/>
        </w:rPr>
        <w:t>ul. Wolińska 7B</w:t>
      </w:r>
    </w:p>
    <w:p w14:paraId="61708641" w14:textId="77777777" w:rsidR="003354D3" w:rsidRDefault="003354D3" w:rsidP="003354D3">
      <w:pPr>
        <w:rPr>
          <w:rFonts w:eastAsia="Calibri"/>
          <w:b/>
          <w:bCs/>
        </w:rPr>
      </w:pPr>
      <w:r w:rsidRPr="003354D3">
        <w:rPr>
          <w:rFonts w:eastAsia="Calibri"/>
          <w:b/>
          <w:bCs/>
        </w:rPr>
        <w:t>72-400 Kamień Pomorski</w:t>
      </w:r>
    </w:p>
    <w:p w14:paraId="2A0B4227" w14:textId="0BA3F963" w:rsidR="0088395D" w:rsidRDefault="00B715CE" w:rsidP="00037E8F">
      <w:pPr>
        <w:rPr>
          <w:rFonts w:eastAsia="Calibri"/>
          <w:b/>
          <w:bCs/>
        </w:rPr>
      </w:pPr>
      <w:hyperlink r:id="rId9" w:history="1">
        <w:r w:rsidR="003354D3" w:rsidRPr="00464F86">
          <w:rPr>
            <w:rStyle w:val="Hipercze"/>
            <w:rFonts w:eastAsia="Calibri"/>
            <w:b/>
            <w:bCs/>
          </w:rPr>
          <w:t>http://bip.powiatkamienski.pl</w:t>
        </w:r>
      </w:hyperlink>
    </w:p>
    <w:p w14:paraId="2347A30D" w14:textId="77777777" w:rsidR="003354D3" w:rsidRDefault="003354D3" w:rsidP="00037E8F">
      <w:pPr>
        <w:rPr>
          <w:rFonts w:eastAsia="Calibri"/>
          <w:b/>
          <w:bCs/>
        </w:rPr>
      </w:pPr>
    </w:p>
    <w:p w14:paraId="2CA2EF4E" w14:textId="77777777" w:rsidR="003354D3" w:rsidRDefault="003354D3" w:rsidP="00037E8F">
      <w:pPr>
        <w:rPr>
          <w:rFonts w:eastAsia="Calibri"/>
          <w:b/>
          <w:bCs/>
          <w:color w:val="000000"/>
        </w:rPr>
      </w:pPr>
    </w:p>
    <w:p w14:paraId="0CF59D2D" w14:textId="77777777" w:rsidR="0088395D" w:rsidRDefault="0088395D" w:rsidP="00037E8F">
      <w:pPr>
        <w:rPr>
          <w:rFonts w:eastAsia="Calibri"/>
          <w:b/>
          <w:bCs/>
          <w:color w:val="000000"/>
        </w:rPr>
      </w:pPr>
    </w:p>
    <w:p w14:paraId="30077924" w14:textId="561DDE69" w:rsidR="008C40B8" w:rsidRDefault="004146D7" w:rsidP="008C40B8">
      <w:pPr>
        <w:jc w:val="both"/>
        <w:rPr>
          <w:rFonts w:cstheme="minorHAnsi"/>
          <w:b/>
          <w:iCs/>
        </w:rPr>
      </w:pPr>
      <w:r w:rsidRPr="005B57F5">
        <w:rPr>
          <w:b/>
        </w:rPr>
        <w:t>Znak sprawy</w:t>
      </w:r>
      <w:r w:rsidR="000D59EC" w:rsidRPr="005B57F5">
        <w:rPr>
          <w:b/>
        </w:rPr>
        <w:t>:</w:t>
      </w:r>
      <w:r w:rsidR="00DD4FB2" w:rsidRPr="005B57F5">
        <w:rPr>
          <w:b/>
        </w:rPr>
        <w:t xml:space="preserve"> </w:t>
      </w:r>
      <w:bookmarkStart w:id="0" w:name="_Hlk489603982"/>
      <w:r w:rsidR="003354D3">
        <w:rPr>
          <w:rFonts w:cstheme="minorHAnsi"/>
          <w:b/>
          <w:iCs/>
        </w:rPr>
        <w:t>Wip.272.</w:t>
      </w:r>
      <w:r w:rsidR="00CB18ED">
        <w:rPr>
          <w:rFonts w:cstheme="minorHAnsi"/>
          <w:b/>
          <w:iCs/>
        </w:rPr>
        <w:t>5</w:t>
      </w:r>
      <w:r w:rsidR="003354D3">
        <w:rPr>
          <w:rFonts w:cstheme="minorHAnsi"/>
          <w:b/>
          <w:iCs/>
        </w:rPr>
        <w:t>.2021.MN.PN</w:t>
      </w:r>
    </w:p>
    <w:p w14:paraId="5667BD2F" w14:textId="0DFE014A" w:rsidR="007964C5" w:rsidRPr="008C40B8" w:rsidRDefault="007964C5" w:rsidP="008C40B8">
      <w:pPr>
        <w:jc w:val="both"/>
        <w:rPr>
          <w:rFonts w:cstheme="minorHAnsi"/>
          <w:b/>
          <w:iCs/>
        </w:rPr>
      </w:pPr>
      <w:r>
        <w:rPr>
          <w:rFonts w:cstheme="minorHAnsi"/>
          <w:b/>
          <w:iCs/>
        </w:rPr>
        <w:t xml:space="preserve">Numer ogłoszenia w BZP: </w:t>
      </w:r>
      <w:bookmarkStart w:id="1" w:name="_GoBack"/>
      <w:r w:rsidR="000278F9" w:rsidRPr="000278F9">
        <w:rPr>
          <w:rFonts w:cstheme="minorHAnsi"/>
          <w:b/>
          <w:iCs/>
        </w:rPr>
        <w:t>2021/BZP 00046047/01</w:t>
      </w:r>
      <w:bookmarkEnd w:id="1"/>
    </w:p>
    <w:p w14:paraId="459B7401" w14:textId="4E0D4E2B" w:rsidR="00CB0831" w:rsidRPr="005B57F5" w:rsidRDefault="00CB0831" w:rsidP="00CB0831">
      <w:pPr>
        <w:jc w:val="both"/>
        <w:rPr>
          <w:rFonts w:cstheme="minorHAnsi"/>
          <w:b/>
        </w:rPr>
      </w:pPr>
    </w:p>
    <w:p w14:paraId="77BE2E17" w14:textId="77777777" w:rsidR="00037E8F" w:rsidRPr="0020584A" w:rsidRDefault="00037E8F" w:rsidP="00BE7C5E">
      <w:pPr>
        <w:outlineLvl w:val="0"/>
        <w:rPr>
          <w:b/>
        </w:rPr>
      </w:pPr>
    </w:p>
    <w:bookmarkEnd w:id="0"/>
    <w:p w14:paraId="55FB1F7E" w14:textId="77777777" w:rsidR="001E726E" w:rsidRDefault="001E726E" w:rsidP="00FA0349">
      <w:pPr>
        <w:widowControl w:val="0"/>
        <w:autoSpaceDE w:val="0"/>
        <w:spacing w:after="200" w:line="276" w:lineRule="auto"/>
        <w:rPr>
          <w:rFonts w:eastAsia="Calibri"/>
          <w:b/>
          <w:bCs/>
          <w:color w:val="000000"/>
        </w:rPr>
      </w:pPr>
    </w:p>
    <w:p w14:paraId="3367AB20" w14:textId="62B9E9BF" w:rsidR="001F41AD" w:rsidRPr="00037E8F" w:rsidRDefault="001F41AD" w:rsidP="00486146">
      <w:pPr>
        <w:widowControl w:val="0"/>
        <w:autoSpaceDE w:val="0"/>
        <w:spacing w:after="200" w:line="276" w:lineRule="auto"/>
        <w:jc w:val="center"/>
        <w:outlineLvl w:val="0"/>
        <w:rPr>
          <w:rFonts w:eastAsia="Calibri"/>
          <w:b/>
          <w:bCs/>
          <w:color w:val="000000"/>
        </w:rPr>
      </w:pPr>
      <w:r w:rsidRPr="00037E8F">
        <w:rPr>
          <w:rFonts w:eastAsia="Calibri"/>
          <w:b/>
          <w:bCs/>
          <w:color w:val="000000"/>
        </w:rPr>
        <w:t>SPECYFIKACJA</w:t>
      </w:r>
      <w:r w:rsidR="00486146">
        <w:rPr>
          <w:rFonts w:eastAsia="Calibri"/>
          <w:b/>
          <w:bCs/>
          <w:color w:val="000000"/>
        </w:rPr>
        <w:t xml:space="preserve"> </w:t>
      </w:r>
      <w:r w:rsidRPr="00037E8F">
        <w:rPr>
          <w:rFonts w:eastAsia="Calibri"/>
          <w:b/>
          <w:bCs/>
          <w:color w:val="000000"/>
        </w:rPr>
        <w:t>WARUNKÓW ZAMÓWIENIA</w:t>
      </w:r>
    </w:p>
    <w:p w14:paraId="206F42E3" w14:textId="77777777" w:rsidR="00B438D3" w:rsidRDefault="001F41AD" w:rsidP="00486146">
      <w:pPr>
        <w:widowControl w:val="0"/>
        <w:autoSpaceDE w:val="0"/>
        <w:spacing w:after="200" w:line="276" w:lineRule="auto"/>
        <w:jc w:val="center"/>
        <w:rPr>
          <w:rFonts w:eastAsia="Calibri"/>
          <w:b/>
          <w:bCs/>
          <w:i/>
        </w:rPr>
      </w:pPr>
      <w:r w:rsidRPr="00037E8F">
        <w:rPr>
          <w:rFonts w:eastAsia="Calibri"/>
          <w:b/>
          <w:bCs/>
          <w:i/>
          <w:color w:val="000000"/>
        </w:rPr>
        <w:t xml:space="preserve">w postępowaniu o udzielenie zamówienia publicznego prowadzonym w trybie </w:t>
      </w:r>
      <w:r w:rsidR="00486146">
        <w:rPr>
          <w:rFonts w:eastAsia="Calibri"/>
          <w:b/>
          <w:bCs/>
          <w:i/>
        </w:rPr>
        <w:t xml:space="preserve">podstawowym </w:t>
      </w:r>
    </w:p>
    <w:p w14:paraId="05A4C934" w14:textId="59A015D3" w:rsidR="001F41AD" w:rsidRDefault="00D74D9C" w:rsidP="00486146">
      <w:pPr>
        <w:widowControl w:val="0"/>
        <w:autoSpaceDE w:val="0"/>
        <w:spacing w:after="200" w:line="276" w:lineRule="auto"/>
        <w:jc w:val="center"/>
        <w:rPr>
          <w:rFonts w:eastAsia="Calibri"/>
          <w:b/>
          <w:bCs/>
          <w:i/>
        </w:rPr>
      </w:pPr>
      <w:r>
        <w:rPr>
          <w:rFonts w:eastAsia="Calibri"/>
          <w:b/>
          <w:bCs/>
          <w:i/>
        </w:rPr>
        <w:t>zgodnie</w:t>
      </w:r>
      <w:r w:rsidRPr="00D74D9C">
        <w:rPr>
          <w:rFonts w:eastAsia="Calibri"/>
          <w:b/>
          <w:bCs/>
          <w:i/>
        </w:rPr>
        <w:t xml:space="preserve"> w art. 275 pkt 1 ustawy Pzp</w:t>
      </w:r>
      <w:r>
        <w:rPr>
          <w:rFonts w:eastAsia="Calibri"/>
          <w:b/>
          <w:bCs/>
          <w:i/>
          <w:color w:val="FF0000"/>
        </w:rPr>
        <w:t xml:space="preserve"> </w:t>
      </w:r>
      <w:r w:rsidR="00381139">
        <w:rPr>
          <w:rFonts w:eastAsia="Calibri"/>
          <w:b/>
          <w:bCs/>
          <w:i/>
        </w:rPr>
        <w:t>pn.</w:t>
      </w:r>
      <w:r w:rsidR="001F41AD" w:rsidRPr="000D59EC">
        <w:rPr>
          <w:rFonts w:eastAsia="Calibri"/>
          <w:b/>
          <w:bCs/>
          <w:i/>
        </w:rPr>
        <w:t>:</w:t>
      </w:r>
    </w:p>
    <w:p w14:paraId="48AE8786" w14:textId="77777777" w:rsidR="00486146" w:rsidRPr="000D59EC" w:rsidRDefault="00486146" w:rsidP="00486146">
      <w:pPr>
        <w:widowControl w:val="0"/>
        <w:autoSpaceDE w:val="0"/>
        <w:spacing w:after="200" w:line="276" w:lineRule="auto"/>
        <w:jc w:val="center"/>
        <w:rPr>
          <w:rFonts w:eastAsia="Calibri"/>
          <w:b/>
          <w:bCs/>
          <w:i/>
        </w:rPr>
      </w:pPr>
    </w:p>
    <w:p w14:paraId="743A8359" w14:textId="77777777" w:rsidR="00A5247B" w:rsidRDefault="003354D3" w:rsidP="00E34A70">
      <w:pPr>
        <w:widowControl w:val="0"/>
        <w:suppressAutoHyphens/>
        <w:autoSpaceDE w:val="0"/>
        <w:spacing w:line="252" w:lineRule="auto"/>
        <w:ind w:right="1000"/>
        <w:jc w:val="center"/>
        <w:rPr>
          <w:rFonts w:eastAsia="Calibri"/>
          <w:b/>
        </w:rPr>
      </w:pPr>
      <w:r>
        <w:rPr>
          <w:rFonts w:eastAsia="Calibri"/>
          <w:b/>
        </w:rPr>
        <w:t xml:space="preserve">Dostawa sprzętu dydaktycznego </w:t>
      </w:r>
      <w:r w:rsidR="00392FB1">
        <w:rPr>
          <w:rFonts w:eastAsia="Calibri"/>
          <w:b/>
        </w:rPr>
        <w:t xml:space="preserve">– sprzęt gastronomiczny, hotelarski, chemiczny, komputerowy oraz do doradztwa zawodowego </w:t>
      </w:r>
      <w:r>
        <w:rPr>
          <w:rFonts w:eastAsia="Calibri"/>
          <w:b/>
        </w:rPr>
        <w:t xml:space="preserve">do Szkół Ponadpodstawowych </w:t>
      </w:r>
    </w:p>
    <w:p w14:paraId="0C96E156" w14:textId="03CDE991" w:rsidR="00B4697D" w:rsidRDefault="003354D3" w:rsidP="00E34A70">
      <w:pPr>
        <w:widowControl w:val="0"/>
        <w:suppressAutoHyphens/>
        <w:autoSpaceDE w:val="0"/>
        <w:spacing w:line="252" w:lineRule="auto"/>
        <w:ind w:right="1000"/>
        <w:jc w:val="center"/>
        <w:rPr>
          <w:rFonts w:eastAsia="Calibri"/>
          <w:b/>
        </w:rPr>
      </w:pPr>
      <w:r>
        <w:rPr>
          <w:rFonts w:eastAsia="Calibri"/>
          <w:b/>
        </w:rPr>
        <w:t xml:space="preserve">w </w:t>
      </w:r>
      <w:r w:rsidR="00392FB1">
        <w:rPr>
          <w:rFonts w:eastAsia="Calibri"/>
          <w:b/>
        </w:rPr>
        <w:t>Powiecie Kamieńskim</w:t>
      </w:r>
      <w:r>
        <w:rPr>
          <w:rFonts w:eastAsia="Calibri"/>
          <w:b/>
        </w:rPr>
        <w:t xml:space="preserve"> </w:t>
      </w:r>
      <w:r w:rsidR="00CB18ED">
        <w:rPr>
          <w:rFonts w:eastAsia="Calibri"/>
          <w:b/>
        </w:rPr>
        <w:t>(2)</w:t>
      </w:r>
    </w:p>
    <w:p w14:paraId="1AEF80F5" w14:textId="77777777" w:rsidR="00E34A70" w:rsidRPr="00037E8F" w:rsidRDefault="00E34A70" w:rsidP="00E34A70">
      <w:pPr>
        <w:widowControl w:val="0"/>
        <w:suppressAutoHyphens/>
        <w:autoSpaceDE w:val="0"/>
        <w:spacing w:line="252" w:lineRule="auto"/>
        <w:ind w:right="1000"/>
        <w:jc w:val="both"/>
        <w:rPr>
          <w:rFonts w:eastAsia="Arial"/>
          <w:bCs/>
          <w:u w:val="single"/>
          <w:lang w:eastAsia="ar-SA"/>
        </w:rPr>
      </w:pPr>
    </w:p>
    <w:p w14:paraId="6A91EBE1" w14:textId="77777777" w:rsidR="00486146" w:rsidRDefault="00486146" w:rsidP="00BE7C5E">
      <w:pPr>
        <w:widowControl w:val="0"/>
        <w:suppressAutoHyphens/>
        <w:autoSpaceDE w:val="0"/>
        <w:spacing w:line="252" w:lineRule="auto"/>
        <w:ind w:right="1000"/>
        <w:jc w:val="both"/>
        <w:outlineLvl w:val="0"/>
        <w:rPr>
          <w:rFonts w:eastAsia="Arial"/>
          <w:bCs/>
          <w:u w:val="single"/>
          <w:lang w:eastAsia="ar-SA"/>
        </w:rPr>
      </w:pPr>
    </w:p>
    <w:p w14:paraId="134F66C1" w14:textId="7B130C86" w:rsidR="001F41AD" w:rsidRPr="00037E8F" w:rsidRDefault="0072443B" w:rsidP="00BE7C5E">
      <w:pPr>
        <w:widowControl w:val="0"/>
        <w:suppressAutoHyphens/>
        <w:autoSpaceDE w:val="0"/>
        <w:spacing w:line="252" w:lineRule="auto"/>
        <w:ind w:right="1000"/>
        <w:jc w:val="both"/>
        <w:outlineLvl w:val="0"/>
        <w:rPr>
          <w:rFonts w:eastAsia="Arial"/>
          <w:bCs/>
          <w:u w:val="single"/>
          <w:lang w:eastAsia="ar-SA"/>
        </w:rPr>
      </w:pPr>
      <w:r>
        <w:rPr>
          <w:rFonts w:eastAsia="Arial"/>
          <w:bCs/>
          <w:u w:val="single"/>
          <w:lang w:eastAsia="ar-SA"/>
        </w:rPr>
        <w:t>Integralną część niniejszej SWZ stanowią</w:t>
      </w:r>
      <w:r w:rsidR="001F41AD" w:rsidRPr="00037E8F">
        <w:rPr>
          <w:rFonts w:eastAsia="Arial"/>
          <w:bCs/>
          <w:u w:val="single"/>
          <w:lang w:eastAsia="ar-SA"/>
        </w:rPr>
        <w:t>:</w:t>
      </w:r>
    </w:p>
    <w:p w14:paraId="6825AAAA" w14:textId="02A6D350" w:rsidR="005D1937" w:rsidRDefault="005D1937" w:rsidP="00BE7C5E">
      <w:pPr>
        <w:pStyle w:val="Standard"/>
        <w:spacing w:line="252" w:lineRule="auto"/>
        <w:ind w:right="1000"/>
        <w:outlineLvl w:val="0"/>
        <w:rPr>
          <w:bCs/>
        </w:rPr>
      </w:pPr>
      <w:r w:rsidRPr="00037E8F">
        <w:rPr>
          <w:bCs/>
        </w:rPr>
        <w:t>Z</w:t>
      </w:r>
      <w:r>
        <w:rPr>
          <w:bCs/>
        </w:rPr>
        <w:t>ałąc</w:t>
      </w:r>
      <w:r w:rsidR="009072BB">
        <w:rPr>
          <w:bCs/>
        </w:rPr>
        <w:t>znik nr 1 – Formularz ofert</w:t>
      </w:r>
      <w:r w:rsidR="002F7388">
        <w:rPr>
          <w:bCs/>
        </w:rPr>
        <w:t>y</w:t>
      </w:r>
      <w:r w:rsidR="003354D3">
        <w:rPr>
          <w:bCs/>
        </w:rPr>
        <w:t xml:space="preserve"> dl</w:t>
      </w:r>
      <w:r w:rsidR="00A45CBD">
        <w:rPr>
          <w:bCs/>
        </w:rPr>
        <w:t>a</w:t>
      </w:r>
      <w:r w:rsidR="003354D3">
        <w:rPr>
          <w:bCs/>
        </w:rPr>
        <w:t xml:space="preserve"> Części 1- 1</w:t>
      </w:r>
      <w:r w:rsidR="00392FB1">
        <w:rPr>
          <w:bCs/>
        </w:rPr>
        <w:t>5</w:t>
      </w:r>
    </w:p>
    <w:p w14:paraId="12F7B7F3" w14:textId="068830E4" w:rsidR="00A45CBD" w:rsidRDefault="00A45CBD" w:rsidP="00BE7C5E">
      <w:pPr>
        <w:pStyle w:val="Standard"/>
        <w:spacing w:line="252" w:lineRule="auto"/>
        <w:ind w:right="1000"/>
        <w:outlineLvl w:val="0"/>
        <w:rPr>
          <w:bCs/>
        </w:rPr>
      </w:pPr>
      <w:r>
        <w:rPr>
          <w:bCs/>
        </w:rPr>
        <w:t xml:space="preserve">Załącznik nr 1a – Formularz asortymentowo-cenowy dla Części </w:t>
      </w:r>
      <w:r w:rsidR="009D391F">
        <w:rPr>
          <w:bCs/>
        </w:rPr>
        <w:t>3-7 i 15</w:t>
      </w:r>
    </w:p>
    <w:p w14:paraId="08113093" w14:textId="5FF12893" w:rsidR="005D1937" w:rsidRDefault="005D1937" w:rsidP="005D1937">
      <w:pPr>
        <w:pStyle w:val="Standard"/>
        <w:spacing w:line="252" w:lineRule="auto"/>
        <w:ind w:right="1000"/>
      </w:pPr>
      <w:r w:rsidRPr="00037E8F">
        <w:rPr>
          <w:bCs/>
        </w:rPr>
        <w:t xml:space="preserve">Załącznik nr </w:t>
      </w:r>
      <w:r>
        <w:rPr>
          <w:bCs/>
        </w:rPr>
        <w:t>2</w:t>
      </w:r>
      <w:r w:rsidRPr="00037E8F">
        <w:rPr>
          <w:bCs/>
        </w:rPr>
        <w:t xml:space="preserve"> – </w:t>
      </w:r>
      <w:r w:rsidR="00381139">
        <w:t>Oświadczenie o niepodleganiu wykluczeniu</w:t>
      </w:r>
    </w:p>
    <w:p w14:paraId="168131B3" w14:textId="77777777" w:rsidR="005F6764" w:rsidRPr="005F6764" w:rsidRDefault="005F6764" w:rsidP="00BE7C5E">
      <w:pPr>
        <w:pStyle w:val="Standard"/>
        <w:spacing w:line="252" w:lineRule="auto"/>
        <w:ind w:right="1000"/>
        <w:outlineLvl w:val="0"/>
        <w:rPr>
          <w:bCs/>
          <w:u w:val="single"/>
        </w:rPr>
      </w:pPr>
      <w:r w:rsidRPr="005F6764">
        <w:rPr>
          <w:u w:val="single"/>
        </w:rPr>
        <w:t>Wzory dokumentów:</w:t>
      </w:r>
    </w:p>
    <w:p w14:paraId="755C5FA3" w14:textId="78D5CFB7" w:rsidR="005D1937" w:rsidRDefault="005D1937" w:rsidP="00BE7C5E">
      <w:pPr>
        <w:pStyle w:val="Standard"/>
        <w:spacing w:line="252" w:lineRule="auto"/>
        <w:ind w:left="1701" w:right="1000" w:hanging="1701"/>
        <w:outlineLvl w:val="0"/>
        <w:rPr>
          <w:bCs/>
        </w:rPr>
      </w:pPr>
      <w:r w:rsidRPr="00037E8F">
        <w:rPr>
          <w:bCs/>
        </w:rPr>
        <w:t xml:space="preserve">Załącznik nr </w:t>
      </w:r>
      <w:r w:rsidR="00E34A70">
        <w:rPr>
          <w:bCs/>
        </w:rPr>
        <w:t>3</w:t>
      </w:r>
      <w:r w:rsidR="008E4C08">
        <w:rPr>
          <w:bCs/>
        </w:rPr>
        <w:t xml:space="preserve"> </w:t>
      </w:r>
      <w:r w:rsidRPr="00037E8F">
        <w:rPr>
          <w:bCs/>
        </w:rPr>
        <w:t>–</w:t>
      </w:r>
      <w:r>
        <w:rPr>
          <w:bCs/>
        </w:rPr>
        <w:t xml:space="preserve"> </w:t>
      </w:r>
      <w:r w:rsidR="002F7388" w:rsidRPr="002F7388">
        <w:rPr>
          <w:bCs/>
        </w:rPr>
        <w:t>Projektowane postanowienia umowy w sprawie zamówienia publicznego</w:t>
      </w:r>
    </w:p>
    <w:p w14:paraId="3BF012A1" w14:textId="77777777" w:rsidR="00E34A70" w:rsidRDefault="00E34A70" w:rsidP="005D1937">
      <w:pPr>
        <w:pStyle w:val="Standard"/>
        <w:spacing w:line="252" w:lineRule="auto"/>
        <w:ind w:left="1701" w:right="1000" w:hanging="1701"/>
        <w:rPr>
          <w:bCs/>
          <w:u w:val="single"/>
        </w:rPr>
      </w:pPr>
    </w:p>
    <w:p w14:paraId="10B88BAA" w14:textId="07D4E530" w:rsidR="00381139" w:rsidRDefault="00381139" w:rsidP="005D1937">
      <w:pPr>
        <w:pStyle w:val="Standard"/>
        <w:spacing w:line="252" w:lineRule="auto"/>
        <w:ind w:left="1701" w:right="1000" w:hanging="1701"/>
        <w:rPr>
          <w:bCs/>
        </w:rPr>
      </w:pPr>
    </w:p>
    <w:p w14:paraId="0D69068E" w14:textId="112D3E32" w:rsidR="008C40B8" w:rsidRDefault="008C40B8" w:rsidP="005D1937">
      <w:pPr>
        <w:pStyle w:val="Standard"/>
        <w:spacing w:line="252" w:lineRule="auto"/>
        <w:ind w:left="1701" w:right="1000" w:hanging="1701"/>
        <w:rPr>
          <w:bCs/>
        </w:rPr>
      </w:pPr>
    </w:p>
    <w:p w14:paraId="0FB7B805" w14:textId="161B3F9B" w:rsidR="008C40B8" w:rsidRDefault="008C40B8" w:rsidP="005D1937">
      <w:pPr>
        <w:pStyle w:val="Standard"/>
        <w:spacing w:line="252" w:lineRule="auto"/>
        <w:ind w:left="1701" w:right="1000" w:hanging="1701"/>
        <w:rPr>
          <w:bCs/>
        </w:rPr>
      </w:pPr>
    </w:p>
    <w:p w14:paraId="12D2C02B" w14:textId="77777777" w:rsidR="005D1937" w:rsidRDefault="005D1937" w:rsidP="002C3A5E">
      <w:pPr>
        <w:widowControl w:val="0"/>
        <w:suppressAutoHyphens/>
        <w:autoSpaceDE w:val="0"/>
        <w:spacing w:line="252" w:lineRule="auto"/>
        <w:ind w:right="1000"/>
        <w:rPr>
          <w:rFonts w:eastAsia="Arial"/>
          <w:b/>
          <w:bCs/>
          <w:lang w:eastAsia="ar-SA"/>
        </w:rPr>
      </w:pPr>
    </w:p>
    <w:p w14:paraId="3A22E912" w14:textId="0E84DC92" w:rsidR="00FA0349" w:rsidRDefault="0072443B" w:rsidP="00413B91">
      <w:pPr>
        <w:widowControl w:val="0"/>
        <w:suppressAutoHyphens/>
        <w:autoSpaceDE w:val="0"/>
        <w:spacing w:line="252" w:lineRule="auto"/>
        <w:ind w:right="1000"/>
        <w:jc w:val="center"/>
        <w:rPr>
          <w:rFonts w:eastAsia="Arial"/>
          <w:b/>
          <w:bCs/>
          <w:lang w:eastAsia="ar-SA"/>
        </w:rPr>
      </w:pPr>
      <w:r w:rsidRPr="0072443B">
        <w:rPr>
          <w:rFonts w:eastAsia="Arial"/>
          <w:b/>
          <w:bCs/>
          <w:lang w:eastAsia="ar-SA"/>
        </w:rPr>
        <w:t>Zamawiający oczekuje, że Wykonawcy zapoznają się d</w:t>
      </w:r>
      <w:r w:rsidR="00486146">
        <w:rPr>
          <w:rFonts w:eastAsia="Arial"/>
          <w:b/>
          <w:bCs/>
          <w:lang w:eastAsia="ar-SA"/>
        </w:rPr>
        <w:t>okładnie z treścią niniejszej S</w:t>
      </w:r>
      <w:r w:rsidRPr="0072443B">
        <w:rPr>
          <w:rFonts w:eastAsia="Arial"/>
          <w:b/>
          <w:bCs/>
          <w:lang w:eastAsia="ar-SA"/>
        </w:rPr>
        <w:t xml:space="preserve">WZ. Wykonawca ponosi ryzyko niedostarczenia wszystkich wymaganych informacji i dokumentów, oraz przedłożenia oferty </w:t>
      </w:r>
      <w:r w:rsidR="00E458DA" w:rsidRPr="0072443B">
        <w:rPr>
          <w:rFonts w:eastAsia="Arial"/>
          <w:b/>
          <w:bCs/>
          <w:lang w:eastAsia="ar-SA"/>
        </w:rPr>
        <w:t>nieodpowiadającej</w:t>
      </w:r>
      <w:r w:rsidRPr="0072443B">
        <w:rPr>
          <w:rFonts w:eastAsia="Arial"/>
          <w:b/>
          <w:bCs/>
          <w:lang w:eastAsia="ar-SA"/>
        </w:rPr>
        <w:t xml:space="preserve"> wymaganiom określonym przez Zamawiającego.</w:t>
      </w:r>
      <w:r w:rsidR="00E65621">
        <w:rPr>
          <w:rFonts w:eastAsia="Arial"/>
          <w:b/>
          <w:bCs/>
          <w:lang w:eastAsia="ar-SA"/>
        </w:rPr>
        <w:t xml:space="preserve"> </w:t>
      </w:r>
      <w:r w:rsidR="00E65621" w:rsidRPr="00E65621">
        <w:rPr>
          <w:rFonts w:eastAsia="Arial"/>
          <w:b/>
          <w:bCs/>
          <w:lang w:eastAsia="ar-SA"/>
        </w:rPr>
        <w:t>Zamawiający po terminie składania ofert nie będzie miał możliwości zmiany zasad postępowania wskazanych w niniejszej SWZ.</w:t>
      </w:r>
    </w:p>
    <w:p w14:paraId="68541AE6" w14:textId="77777777" w:rsidR="00FA0349" w:rsidRDefault="00FA0349" w:rsidP="001F41AD">
      <w:pPr>
        <w:widowControl w:val="0"/>
        <w:suppressAutoHyphens/>
        <w:autoSpaceDE w:val="0"/>
        <w:spacing w:line="252" w:lineRule="auto"/>
        <w:ind w:right="1000"/>
        <w:jc w:val="center"/>
        <w:rPr>
          <w:rFonts w:eastAsia="Arial"/>
          <w:b/>
          <w:bCs/>
          <w:lang w:eastAsia="ar-SA"/>
        </w:rPr>
      </w:pPr>
    </w:p>
    <w:p w14:paraId="7D98CEB4" w14:textId="77777777" w:rsidR="00145922" w:rsidRDefault="00145922" w:rsidP="008A500D">
      <w:pPr>
        <w:widowControl w:val="0"/>
        <w:suppressAutoHyphens/>
        <w:autoSpaceDE w:val="0"/>
        <w:spacing w:line="252" w:lineRule="auto"/>
        <w:ind w:right="1000"/>
        <w:rPr>
          <w:rFonts w:eastAsia="Arial"/>
          <w:b/>
          <w:bCs/>
          <w:lang w:eastAsia="ar-SA"/>
        </w:rPr>
      </w:pPr>
    </w:p>
    <w:p w14:paraId="6A3ED7D5" w14:textId="77777777" w:rsidR="009F46A1" w:rsidRDefault="009F46A1" w:rsidP="008A500D">
      <w:pPr>
        <w:widowControl w:val="0"/>
        <w:suppressAutoHyphens/>
        <w:autoSpaceDE w:val="0"/>
        <w:spacing w:line="252" w:lineRule="auto"/>
        <w:ind w:right="1000"/>
        <w:rPr>
          <w:rFonts w:eastAsia="Arial"/>
          <w:b/>
          <w:bCs/>
          <w:lang w:eastAsia="ar-SA"/>
        </w:rPr>
      </w:pPr>
    </w:p>
    <w:p w14:paraId="631705B6" w14:textId="77777777" w:rsidR="007A2529" w:rsidRDefault="007A2529" w:rsidP="008A500D">
      <w:pPr>
        <w:widowControl w:val="0"/>
        <w:suppressAutoHyphens/>
        <w:autoSpaceDE w:val="0"/>
        <w:spacing w:line="252" w:lineRule="auto"/>
        <w:ind w:right="1000"/>
        <w:rPr>
          <w:rFonts w:eastAsia="Arial"/>
          <w:b/>
          <w:bCs/>
          <w:lang w:eastAsia="ar-SA"/>
        </w:rPr>
      </w:pPr>
    </w:p>
    <w:p w14:paraId="2DD75BCD" w14:textId="6665BD82" w:rsidR="00706340" w:rsidRPr="004C3A9C" w:rsidRDefault="003354D3" w:rsidP="001C0032">
      <w:pPr>
        <w:widowControl w:val="0"/>
        <w:suppressAutoHyphens/>
        <w:autoSpaceDE w:val="0"/>
        <w:spacing w:line="252" w:lineRule="auto"/>
        <w:ind w:right="1000"/>
        <w:jc w:val="center"/>
        <w:outlineLvl w:val="0"/>
        <w:rPr>
          <w:rFonts w:eastAsia="Arial"/>
          <w:b/>
          <w:bCs/>
          <w:lang w:eastAsia="ar-SA"/>
        </w:rPr>
      </w:pPr>
      <w:r>
        <w:rPr>
          <w:rFonts w:eastAsia="Arial"/>
          <w:b/>
          <w:bCs/>
          <w:lang w:eastAsia="ar-SA"/>
        </w:rPr>
        <w:t>Kamień Pomorski</w:t>
      </w:r>
      <w:r w:rsidR="00706340">
        <w:rPr>
          <w:rFonts w:eastAsia="Arial"/>
          <w:b/>
          <w:bCs/>
          <w:lang w:eastAsia="ar-SA"/>
        </w:rPr>
        <w:t>,</w:t>
      </w:r>
      <w:r w:rsidR="00295BFB">
        <w:rPr>
          <w:rFonts w:eastAsia="Arial"/>
          <w:b/>
          <w:bCs/>
          <w:lang w:eastAsia="ar-SA"/>
        </w:rPr>
        <w:t xml:space="preserve"> </w:t>
      </w:r>
      <w:r w:rsidR="00CB18ED">
        <w:rPr>
          <w:rFonts w:eastAsia="Arial"/>
          <w:b/>
          <w:bCs/>
          <w:lang w:eastAsia="ar-SA"/>
        </w:rPr>
        <w:t>Maj</w:t>
      </w:r>
      <w:r>
        <w:rPr>
          <w:rFonts w:eastAsia="Arial"/>
          <w:b/>
          <w:bCs/>
          <w:lang w:eastAsia="ar-SA"/>
        </w:rPr>
        <w:t xml:space="preserve"> </w:t>
      </w:r>
      <w:r w:rsidR="000D59EC" w:rsidRPr="000D59EC">
        <w:rPr>
          <w:rFonts w:eastAsia="Arial"/>
          <w:b/>
          <w:bCs/>
          <w:lang w:eastAsia="ar-SA"/>
        </w:rPr>
        <w:t>20</w:t>
      </w:r>
      <w:r w:rsidR="007A2529">
        <w:rPr>
          <w:rFonts w:eastAsia="Arial"/>
          <w:b/>
          <w:bCs/>
          <w:lang w:eastAsia="ar-SA"/>
        </w:rPr>
        <w:t>2</w:t>
      </w:r>
      <w:r w:rsidR="00486146">
        <w:rPr>
          <w:rFonts w:eastAsia="Arial"/>
          <w:b/>
          <w:bCs/>
          <w:lang w:eastAsia="ar-SA"/>
        </w:rPr>
        <w:t>1</w:t>
      </w:r>
      <w:r w:rsidR="000D59EC" w:rsidRPr="000D59EC">
        <w:rPr>
          <w:rFonts w:eastAsia="Arial"/>
          <w:b/>
          <w:bCs/>
          <w:lang w:eastAsia="ar-SA"/>
        </w:rPr>
        <w:t>r.</w:t>
      </w:r>
    </w:p>
    <w:p w14:paraId="39E9A210" w14:textId="77777777" w:rsidR="001F41AD" w:rsidRPr="004C3A9C"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u w:val="single"/>
          <w:lang w:eastAsia="ar-SA"/>
        </w:rPr>
      </w:pPr>
      <w:r w:rsidRPr="004C3A9C">
        <w:rPr>
          <w:rFonts w:eastAsia="Arial"/>
          <w:b/>
          <w:u w:val="single"/>
          <w:lang w:eastAsia="ar-SA"/>
        </w:rPr>
        <w:lastRenderedPageBreak/>
        <w:t>NAZWA I ADRES ZAMAWIAJĄCEGO</w:t>
      </w:r>
    </w:p>
    <w:p w14:paraId="373A6730"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Starostwo Powiatowe w Kamieniu Pomorskim</w:t>
      </w:r>
    </w:p>
    <w:p w14:paraId="56957D05" w14:textId="77777777" w:rsidR="00EA4EC3" w:rsidRP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ul. Wolińska 7B</w:t>
      </w:r>
    </w:p>
    <w:p w14:paraId="103B0FC8" w14:textId="77777777" w:rsidR="00EA4EC3" w:rsidRDefault="00EA4EC3" w:rsidP="00EA4EC3">
      <w:pPr>
        <w:widowControl w:val="0"/>
        <w:autoSpaceDE w:val="0"/>
        <w:spacing w:line="276" w:lineRule="auto"/>
        <w:contextualSpacing/>
        <w:rPr>
          <w:rFonts w:eastAsia="Arial"/>
          <w:color w:val="000000"/>
          <w:lang w:eastAsia="ar-SA"/>
        </w:rPr>
      </w:pPr>
      <w:r w:rsidRPr="00EA4EC3">
        <w:rPr>
          <w:rFonts w:eastAsia="Arial"/>
          <w:color w:val="000000"/>
          <w:lang w:eastAsia="ar-SA"/>
        </w:rPr>
        <w:t>72-400 Kamień Pomorski</w:t>
      </w:r>
    </w:p>
    <w:p w14:paraId="356CBEF8" w14:textId="6896878A" w:rsidR="00B76D05" w:rsidRDefault="00B76D05" w:rsidP="00EA4EC3">
      <w:pPr>
        <w:widowControl w:val="0"/>
        <w:autoSpaceDE w:val="0"/>
        <w:spacing w:line="276" w:lineRule="auto"/>
        <w:contextualSpacing/>
        <w:rPr>
          <w:rFonts w:eastAsia="Arial"/>
          <w:color w:val="000000"/>
          <w:lang w:eastAsia="ar-SA"/>
        </w:rPr>
      </w:pPr>
      <w:r>
        <w:rPr>
          <w:rFonts w:eastAsia="Arial"/>
          <w:color w:val="000000"/>
          <w:lang w:eastAsia="ar-SA"/>
        </w:rPr>
        <w:t xml:space="preserve">tel.: +48 </w:t>
      </w:r>
      <w:r w:rsidR="006E5F00">
        <w:rPr>
          <w:rFonts w:eastAsia="Arial"/>
          <w:color w:val="000000"/>
          <w:lang w:eastAsia="ar-SA"/>
        </w:rPr>
        <w:t>913 823 120</w:t>
      </w:r>
    </w:p>
    <w:p w14:paraId="4D68C829" w14:textId="6DA359D2" w:rsidR="007A2529" w:rsidRPr="00C93D05" w:rsidRDefault="4F8929D2" w:rsidP="00F35C7A">
      <w:pPr>
        <w:widowControl w:val="0"/>
        <w:autoSpaceDE w:val="0"/>
        <w:spacing w:line="276" w:lineRule="auto"/>
        <w:contextualSpacing/>
        <w:rPr>
          <w:rFonts w:eastAsia="Calibri"/>
        </w:rPr>
      </w:pPr>
      <w:r w:rsidRPr="00C93D05">
        <w:rPr>
          <w:rFonts w:eastAsia="Arial"/>
          <w:lang w:eastAsia="ar-SA"/>
        </w:rPr>
        <w:t xml:space="preserve">Godziny pracy Zamawiającego: od </w:t>
      </w:r>
      <w:r w:rsidR="001B7AD2" w:rsidRPr="00C93D05">
        <w:rPr>
          <w:rFonts w:eastAsia="Arial"/>
          <w:lang w:eastAsia="ar-SA"/>
        </w:rPr>
        <w:t>7:</w:t>
      </w:r>
      <w:r w:rsidR="006E5F00">
        <w:rPr>
          <w:rFonts w:eastAsia="Arial"/>
          <w:lang w:eastAsia="ar-SA"/>
        </w:rPr>
        <w:t>3</w:t>
      </w:r>
      <w:r w:rsidR="00F35C7A">
        <w:rPr>
          <w:rFonts w:eastAsia="Arial"/>
          <w:lang w:eastAsia="ar-SA"/>
        </w:rPr>
        <w:t>0</w:t>
      </w:r>
      <w:r w:rsidR="00E34A70" w:rsidRPr="00C93D05">
        <w:rPr>
          <w:rFonts w:eastAsia="Arial"/>
          <w:lang w:eastAsia="ar-SA"/>
        </w:rPr>
        <w:t xml:space="preserve"> do 15</w:t>
      </w:r>
      <w:r w:rsidRPr="00C93D05">
        <w:rPr>
          <w:rFonts w:eastAsia="Arial"/>
          <w:lang w:eastAsia="ar-SA"/>
        </w:rPr>
        <w:t xml:space="preserve">:00 w dni robocze </w:t>
      </w:r>
    </w:p>
    <w:p w14:paraId="432A826C" w14:textId="77777777" w:rsidR="006E5F00" w:rsidRDefault="006E5F00" w:rsidP="007A2529">
      <w:pPr>
        <w:widowControl w:val="0"/>
        <w:autoSpaceDE w:val="0"/>
        <w:spacing w:line="276" w:lineRule="auto"/>
        <w:contextualSpacing/>
      </w:pPr>
      <w:r w:rsidRPr="006E5F00">
        <w:t xml:space="preserve">http://bip.powiatkamienski.pl </w:t>
      </w:r>
    </w:p>
    <w:p w14:paraId="2AB87AF4" w14:textId="5EED6556" w:rsidR="006C2C4A" w:rsidRDefault="006C2C4A" w:rsidP="007A2529">
      <w:pPr>
        <w:widowControl w:val="0"/>
        <w:autoSpaceDE w:val="0"/>
        <w:spacing w:line="276" w:lineRule="auto"/>
        <w:contextualSpacing/>
      </w:pPr>
      <w:r w:rsidRPr="006C2C4A">
        <w:t>Adres strony internetowej prowadzonego postępowania:</w:t>
      </w:r>
      <w:r>
        <w:t xml:space="preserve"> </w:t>
      </w:r>
      <w:hyperlink r:id="rId10" w:tgtFrame="_blank" w:history="1">
        <w:r w:rsidR="006E5F00">
          <w:rPr>
            <w:rStyle w:val="Hipercze"/>
          </w:rPr>
          <w:t>https://powiatkamienski.ezamawiajacy.pl/servlet/HomeServlet</w:t>
        </w:r>
      </w:hyperlink>
    </w:p>
    <w:p w14:paraId="72C94B3B" w14:textId="2B1E7EFB" w:rsidR="006C2C4A" w:rsidRDefault="006C2C4A" w:rsidP="007A2529">
      <w:pPr>
        <w:widowControl w:val="0"/>
        <w:autoSpaceDE w:val="0"/>
        <w:spacing w:line="276" w:lineRule="auto"/>
        <w:contextualSpacing/>
      </w:pPr>
      <w:r w:rsidRPr="006C2C4A">
        <w:t>Adres strony internetowej, na której udostępniane są zmiany i wyjaśnienia treści SWZ oraz inne dokumenty zamówienia bezpośrednio związane z postępowaniem o udzielenie zamówienia:</w:t>
      </w:r>
      <w:r>
        <w:t xml:space="preserve"> </w:t>
      </w:r>
      <w:hyperlink r:id="rId11" w:history="1">
        <w:r w:rsidR="006E5F00" w:rsidRPr="00464F86">
          <w:rPr>
            <w:rStyle w:val="Hipercze"/>
          </w:rPr>
          <w:t>http://bip.powiatkamienski.pl</w:t>
        </w:r>
      </w:hyperlink>
      <w:r w:rsidR="006E5F00">
        <w:t xml:space="preserve"> </w:t>
      </w:r>
    </w:p>
    <w:p w14:paraId="30359215" w14:textId="77777777" w:rsidR="006C2C4A" w:rsidRPr="00654135" w:rsidRDefault="006C2C4A" w:rsidP="007A2529">
      <w:pPr>
        <w:widowControl w:val="0"/>
        <w:autoSpaceDE w:val="0"/>
        <w:spacing w:line="276" w:lineRule="auto"/>
        <w:contextualSpacing/>
      </w:pPr>
    </w:p>
    <w:p w14:paraId="4DFF957E" w14:textId="77777777" w:rsidR="001F41AD" w:rsidRPr="00037E8F" w:rsidRDefault="001F41AD" w:rsidP="00AB6350">
      <w:pPr>
        <w:widowControl w:val="0"/>
        <w:numPr>
          <w:ilvl w:val="0"/>
          <w:numId w:val="1"/>
        </w:numPr>
        <w:tabs>
          <w:tab w:val="left" w:pos="284"/>
        </w:tabs>
        <w:suppressAutoHyphens/>
        <w:autoSpaceDE w:val="0"/>
        <w:spacing w:after="200" w:line="276" w:lineRule="auto"/>
        <w:ind w:left="0" w:firstLine="0"/>
        <w:jc w:val="both"/>
        <w:rPr>
          <w:rFonts w:eastAsia="Arial"/>
          <w:b/>
          <w:color w:val="000000"/>
          <w:u w:val="single"/>
          <w:lang w:eastAsia="ar-SA"/>
        </w:rPr>
      </w:pPr>
      <w:r w:rsidRPr="00037E8F">
        <w:rPr>
          <w:rFonts w:eastAsia="Arial"/>
          <w:b/>
          <w:color w:val="000000"/>
          <w:u w:val="single"/>
          <w:lang w:eastAsia="ar-SA"/>
        </w:rPr>
        <w:t>TRYB UDZIELENIA ZAMÓWIENIA</w:t>
      </w:r>
    </w:p>
    <w:p w14:paraId="6116DEB5" w14:textId="3B017E0A" w:rsidR="0072443B" w:rsidRDefault="00440103" w:rsidP="00440103">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sidRPr="00440103">
        <w:rPr>
          <w:rFonts w:eastAsia="Calibri"/>
          <w:color w:val="000000"/>
        </w:rPr>
        <w:t>Postępowanie o udzielenie zamówienia publiczne</w:t>
      </w:r>
      <w:r w:rsidR="00FE7E66">
        <w:rPr>
          <w:rFonts w:eastAsia="Calibri"/>
          <w:color w:val="000000"/>
        </w:rPr>
        <w:t>go prowadzone jest w trybie pod</w:t>
      </w:r>
      <w:r w:rsidRPr="00440103">
        <w:rPr>
          <w:rFonts w:eastAsia="Calibri"/>
          <w:color w:val="000000"/>
        </w:rPr>
        <w:t>stawowym, na podstawie art. 275 pkt 1 ustawy z dnia 11 września 2019 r. - Prawo zamówień publicznych (Dz. U. z 2019 r., p</w:t>
      </w:r>
      <w:r w:rsidR="00E65621">
        <w:rPr>
          <w:rFonts w:eastAsia="Calibri"/>
          <w:color w:val="000000"/>
        </w:rPr>
        <w:t>oz. 2019</w:t>
      </w:r>
      <w:r w:rsidR="006E4486">
        <w:rPr>
          <w:rFonts w:eastAsia="Calibri"/>
          <w:color w:val="000000"/>
        </w:rPr>
        <w:t xml:space="preserve"> </w:t>
      </w:r>
      <w:r w:rsidR="00E65621">
        <w:rPr>
          <w:rFonts w:eastAsia="Calibri"/>
          <w:color w:val="000000"/>
        </w:rPr>
        <w:t>zwanej dalej także „P</w:t>
      </w:r>
      <w:r w:rsidRPr="00440103">
        <w:rPr>
          <w:rFonts w:eastAsia="Calibri"/>
          <w:color w:val="000000"/>
        </w:rPr>
        <w:t>zp”</w:t>
      </w:r>
      <w:r w:rsidR="006E4486">
        <w:rPr>
          <w:rFonts w:eastAsia="Calibri"/>
          <w:color w:val="000000"/>
        </w:rPr>
        <w:t>)</w:t>
      </w:r>
      <w:r w:rsidRPr="00440103">
        <w:rPr>
          <w:rFonts w:eastAsia="Calibri"/>
          <w:color w:val="000000"/>
        </w:rPr>
        <w:t>.</w:t>
      </w:r>
      <w:r w:rsidR="001F41AD" w:rsidRPr="0072443B">
        <w:rPr>
          <w:rFonts w:eastAsia="Calibri"/>
          <w:color w:val="000000"/>
        </w:rPr>
        <w:t xml:space="preserve"> oraz </w:t>
      </w:r>
      <w:r w:rsidR="00B5246E" w:rsidRPr="00AD1AAE">
        <w:rPr>
          <w:rFonts w:ascii="Calibri" w:hAnsi="Calibri" w:cs="Calibri"/>
        </w:rPr>
        <w:t xml:space="preserve">aktów wykonawczych do tej ustawy. </w:t>
      </w:r>
      <w:r w:rsidR="00B5246E">
        <w:rPr>
          <w:rFonts w:eastAsia="Calibri"/>
          <w:color w:val="000000"/>
        </w:rPr>
        <w:t>W</w:t>
      </w:r>
      <w:r w:rsidR="001F41AD" w:rsidRPr="0072443B">
        <w:rPr>
          <w:rFonts w:eastAsia="Calibri"/>
          <w:color w:val="000000"/>
        </w:rPr>
        <w:t xml:space="preserve"> s</w:t>
      </w:r>
      <w:r w:rsidR="001F48EA" w:rsidRPr="0072443B">
        <w:rPr>
          <w:rFonts w:eastAsia="Calibri"/>
          <w:color w:val="000000"/>
        </w:rPr>
        <w:t>prawach nieuregulowanych ustawą stosuje się</w:t>
      </w:r>
      <w:r w:rsidR="001F41AD" w:rsidRPr="0072443B">
        <w:rPr>
          <w:rFonts w:eastAsia="Calibri"/>
          <w:color w:val="000000"/>
        </w:rPr>
        <w:t xml:space="preserve"> przepisy ustawy – Kodeks cywilny.</w:t>
      </w:r>
      <w:r w:rsidR="005D5FFA" w:rsidRPr="0072443B">
        <w:rPr>
          <w:rFonts w:eastAsia="Calibri"/>
          <w:color w:val="000000"/>
        </w:rPr>
        <w:t xml:space="preserve"> </w:t>
      </w:r>
    </w:p>
    <w:p w14:paraId="456AC116" w14:textId="398827C0" w:rsidR="0072443B" w:rsidRPr="00B5246E" w:rsidRDefault="0072443B" w:rsidP="00B5246E">
      <w:pPr>
        <w:pStyle w:val="Akapitzlist"/>
        <w:widowControl w:val="0"/>
        <w:numPr>
          <w:ilvl w:val="0"/>
          <w:numId w:val="2"/>
        </w:numPr>
        <w:tabs>
          <w:tab w:val="left" w:pos="284"/>
        </w:tabs>
        <w:autoSpaceDE w:val="0"/>
        <w:spacing w:after="200" w:line="276" w:lineRule="auto"/>
        <w:ind w:left="0" w:firstLine="0"/>
        <w:jc w:val="both"/>
        <w:rPr>
          <w:rFonts w:eastAsia="Calibri"/>
          <w:color w:val="000000"/>
        </w:rPr>
      </w:pPr>
      <w:r>
        <w:rPr>
          <w:rFonts w:eastAsia="Calibri"/>
          <w:color w:val="000000"/>
        </w:rPr>
        <w:t>W zakresie nieuregulowanym niniejszą Specyfikacj</w:t>
      </w:r>
      <w:r w:rsidR="00F3774F">
        <w:rPr>
          <w:rFonts w:eastAsia="Calibri"/>
          <w:color w:val="000000"/>
        </w:rPr>
        <w:t>ą</w:t>
      </w:r>
      <w:r>
        <w:rPr>
          <w:rFonts w:eastAsia="Calibri"/>
          <w:color w:val="000000"/>
        </w:rPr>
        <w:t xml:space="preserve"> Waru</w:t>
      </w:r>
      <w:r w:rsidR="00440103">
        <w:rPr>
          <w:rFonts w:eastAsia="Calibri"/>
          <w:color w:val="000000"/>
        </w:rPr>
        <w:t>nków Zamówienia, zwaną dalej „S</w:t>
      </w:r>
      <w:r>
        <w:rPr>
          <w:rFonts w:eastAsia="Calibri"/>
          <w:color w:val="000000"/>
        </w:rPr>
        <w:t>WZ”, zastosowanie mają przepisy ustawy Pzp.</w:t>
      </w:r>
      <w:r w:rsidR="00B5246E">
        <w:rPr>
          <w:rFonts w:eastAsia="Calibri"/>
          <w:color w:val="000000"/>
        </w:rPr>
        <w:t xml:space="preserve"> </w:t>
      </w:r>
    </w:p>
    <w:p w14:paraId="2B7E4215" w14:textId="2E56BAD9" w:rsidR="00F65CDB" w:rsidRDefault="2CEF9F8E" w:rsidP="00AB6350">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Postępowanie jest udzielane w </w:t>
      </w:r>
      <w:r w:rsidR="003F05DF" w:rsidRPr="00614434">
        <w:rPr>
          <w:rFonts w:eastAsia="Calibri"/>
        </w:rPr>
        <w:t>podziale na części</w:t>
      </w:r>
      <w:r w:rsidRPr="00614434">
        <w:rPr>
          <w:rFonts w:eastAsia="Calibri"/>
        </w:rPr>
        <w:t xml:space="preserve">, których całkowita wartość jest poniżej </w:t>
      </w:r>
      <w:r w:rsidR="006E4486" w:rsidRPr="00614434">
        <w:rPr>
          <w:rFonts w:eastAsia="Calibri"/>
        </w:rPr>
        <w:t>progów unijnych określonych w art. 3 ust. 1 ustawy Pzp.</w:t>
      </w:r>
    </w:p>
    <w:p w14:paraId="25026EA2" w14:textId="5CD3A0B7" w:rsidR="00614434" w:rsidRPr="00614434" w:rsidRDefault="00614434" w:rsidP="00614434">
      <w:pPr>
        <w:pStyle w:val="Akapitzlist"/>
        <w:widowControl w:val="0"/>
        <w:numPr>
          <w:ilvl w:val="0"/>
          <w:numId w:val="2"/>
        </w:numPr>
        <w:tabs>
          <w:tab w:val="left" w:pos="284"/>
        </w:tabs>
        <w:autoSpaceDE w:val="0"/>
        <w:spacing w:after="200" w:line="276" w:lineRule="auto"/>
        <w:ind w:left="0" w:firstLine="0"/>
        <w:jc w:val="both"/>
        <w:rPr>
          <w:rFonts w:eastAsia="Calibri"/>
        </w:rPr>
      </w:pPr>
      <w:r w:rsidRPr="00614434">
        <w:rPr>
          <w:rFonts w:eastAsia="Calibri"/>
        </w:rPr>
        <w:t xml:space="preserve">Przedmiotowe postępowanie jest finansowane ze środków unijnych: Realizacja umowy dotyczącej projektu pn. „Powiat Kamieński szkolnictwem zawodowym stoi”, współfinansowanego przez Unię Europejską ze środków z Europejskiego Funduszu Społecznego w ramach Regionalnego Programu Operacyjnego Województwa Zachodniopomorskiego na lata 2014-2020. Oś priorytetowa VIII, Działanie 8.6 Wsparcie szkół i placówek prowadzących kształcenie zawodowe oraz uczniów uczestniczących </w:t>
      </w:r>
      <w:r w:rsidR="00D07B0E">
        <w:rPr>
          <w:rFonts w:eastAsia="Calibri"/>
        </w:rPr>
        <w:t xml:space="preserve">                   </w:t>
      </w:r>
      <w:r w:rsidRPr="00614434">
        <w:rPr>
          <w:rFonts w:eastAsia="Calibri"/>
        </w:rPr>
        <w:t>w kształceniu zawodowym i osób dorosłych uczestniczących w pozaszkolnych formach kształcenia zawodowego.</w:t>
      </w:r>
    </w:p>
    <w:p w14:paraId="6A792434" w14:textId="7405F9FD" w:rsidR="00CD3034" w:rsidRPr="00414898" w:rsidRDefault="00CD3034" w:rsidP="00B31B94">
      <w:pPr>
        <w:pStyle w:val="Akapitzlist"/>
        <w:widowControl w:val="0"/>
        <w:tabs>
          <w:tab w:val="left" w:pos="284"/>
        </w:tabs>
        <w:autoSpaceDE w:val="0"/>
        <w:spacing w:after="200" w:line="276" w:lineRule="auto"/>
        <w:ind w:left="0"/>
        <w:jc w:val="both"/>
        <w:rPr>
          <w:rFonts w:eastAsia="Calibri"/>
          <w:color w:val="000000"/>
        </w:rPr>
      </w:pPr>
    </w:p>
    <w:p w14:paraId="446ECFBC" w14:textId="77777777" w:rsidR="001F41AD" w:rsidRPr="00037E8F" w:rsidRDefault="008A1E0C" w:rsidP="00AB6350">
      <w:pPr>
        <w:widowControl w:val="0"/>
        <w:numPr>
          <w:ilvl w:val="0"/>
          <w:numId w:val="1"/>
        </w:numPr>
        <w:tabs>
          <w:tab w:val="left" w:pos="426"/>
        </w:tabs>
        <w:suppressAutoHyphens/>
        <w:autoSpaceDE w:val="0"/>
        <w:spacing w:after="120"/>
        <w:ind w:left="0" w:firstLine="0"/>
        <w:jc w:val="both"/>
        <w:rPr>
          <w:rFonts w:eastAsia="Calibri"/>
          <w:b/>
          <w:color w:val="000000"/>
          <w:u w:val="single"/>
        </w:rPr>
      </w:pPr>
      <w:r>
        <w:rPr>
          <w:rFonts w:eastAsia="Calibri"/>
          <w:b/>
          <w:color w:val="000000"/>
          <w:u w:val="single"/>
        </w:rPr>
        <w:t>PRZEDMIOT</w:t>
      </w:r>
      <w:r w:rsidR="00D30096" w:rsidRPr="00037E8F">
        <w:rPr>
          <w:rFonts w:eastAsia="Calibri"/>
          <w:b/>
          <w:color w:val="000000"/>
          <w:u w:val="single"/>
        </w:rPr>
        <w:t xml:space="preserve"> ZAMÓWIENIA</w:t>
      </w:r>
    </w:p>
    <w:p w14:paraId="6A2427E6" w14:textId="4FE44C87" w:rsidR="00BB2850" w:rsidRPr="00614434" w:rsidRDefault="005C62A3" w:rsidP="008E57C0">
      <w:pPr>
        <w:shd w:val="clear" w:color="auto" w:fill="FFFFFF"/>
        <w:spacing w:before="120" w:after="120"/>
        <w:jc w:val="both"/>
      </w:pPr>
      <w:r>
        <w:rPr>
          <w:rFonts w:eastAsia="Calibri"/>
        </w:rPr>
        <w:t xml:space="preserve">1. </w:t>
      </w:r>
      <w:r w:rsidR="00BB2850" w:rsidRPr="00F31EEC">
        <w:rPr>
          <w:rFonts w:eastAsia="Calibri"/>
        </w:rPr>
        <w:t xml:space="preserve">Przedmiotem zamówienia jest </w:t>
      </w:r>
      <w:r w:rsidR="0007513A" w:rsidRPr="00614434">
        <w:rPr>
          <w:rFonts w:eastAsia="Calibri"/>
        </w:rPr>
        <w:t>dostawa</w:t>
      </w:r>
      <w:r w:rsidR="00D26C39" w:rsidRPr="00614434">
        <w:rPr>
          <w:rFonts w:eastAsia="Calibri"/>
        </w:rPr>
        <w:t xml:space="preserve"> </w:t>
      </w:r>
      <w:r w:rsidR="00A238A0">
        <w:rPr>
          <w:rFonts w:eastAsia="Calibri"/>
        </w:rPr>
        <w:t>sprzętu dydaktycznego – sprzęt gastronomiczny, hotelarski, chemiczny, komputerowy oraz do doradztwa zawodowego</w:t>
      </w:r>
      <w:r w:rsidR="00614434" w:rsidRPr="00614434">
        <w:rPr>
          <w:rFonts w:eastAsia="Calibri"/>
        </w:rPr>
        <w:t xml:space="preserve"> </w:t>
      </w:r>
      <w:r w:rsidR="00614434" w:rsidRPr="00614434">
        <w:t xml:space="preserve">do </w:t>
      </w:r>
      <w:r w:rsidR="00A238A0">
        <w:t xml:space="preserve">Zespołu Szkół Ponadpodstawowych </w:t>
      </w:r>
      <w:r w:rsidR="00614434" w:rsidRPr="00614434">
        <w:t xml:space="preserve">w </w:t>
      </w:r>
      <w:r w:rsidR="00A238A0">
        <w:t>Powiecie Kamieńskim</w:t>
      </w:r>
      <w:r w:rsidR="00614434" w:rsidRPr="00614434">
        <w:t xml:space="preserve"> (dalej zwanych odpowiednio </w:t>
      </w:r>
      <w:r w:rsidR="00614434">
        <w:t>„sprzęt”, „pomoce dydaktyczne”)</w:t>
      </w:r>
      <w:r w:rsidR="0043515A">
        <w:t xml:space="preserve"> </w:t>
      </w:r>
      <w:r w:rsidR="002128F7" w:rsidRPr="00614434">
        <w:t>przeznaczon</w:t>
      </w:r>
      <w:r w:rsidR="00300622" w:rsidRPr="00614434">
        <w:t>ych</w:t>
      </w:r>
      <w:r w:rsidR="002128F7" w:rsidRPr="00614434">
        <w:t xml:space="preserve"> </w:t>
      </w:r>
      <w:r w:rsidR="00614434" w:rsidRPr="00614434">
        <w:t>na potrzeby realizacji zadań w projekcie prowadzonym przez Starostwo Powiatowe w Kamieniu Pomorskim</w:t>
      </w:r>
      <w:r w:rsidR="00A5247B">
        <w:t xml:space="preserve"> </w:t>
      </w:r>
      <w:r w:rsidR="00A5247B" w:rsidRPr="00614434">
        <w:rPr>
          <w:rFonts w:eastAsia="Calibri"/>
        </w:rPr>
        <w:t>pn. „Powiat Kamieński szkolnictwem zawodowym stoi”</w:t>
      </w:r>
      <w:r w:rsidR="00614434" w:rsidRPr="00614434">
        <w:t>.</w:t>
      </w:r>
    </w:p>
    <w:p w14:paraId="081BA323" w14:textId="10F5E077" w:rsidR="00F65CDB" w:rsidRPr="00614434" w:rsidRDefault="00BB2850"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614434">
        <w:t>Przedmiot zamówienia został podzielony na</w:t>
      </w:r>
      <w:r w:rsidR="005B2BE5" w:rsidRPr="00614434">
        <w:t xml:space="preserve"> </w:t>
      </w:r>
      <w:r w:rsidR="00614434" w:rsidRPr="00614434">
        <w:t>1</w:t>
      </w:r>
      <w:r w:rsidR="00A238A0">
        <w:t>5</w:t>
      </w:r>
      <w:r w:rsidR="00207ADE" w:rsidRPr="00614434">
        <w:t xml:space="preserve"> </w:t>
      </w:r>
      <w:r w:rsidR="00381139" w:rsidRPr="00614434">
        <w:t xml:space="preserve">części. </w:t>
      </w:r>
      <w:r w:rsidR="00F65CDB" w:rsidRPr="00614434">
        <w:t xml:space="preserve">Zamawiający przewiduje możliwość składania ofert częściowych. Wykonawca może złożyć ofertę na każdą z części zamówienia (tzn. złożyć ofertę na jedną lub </w:t>
      </w:r>
      <w:r w:rsidR="008E57C0" w:rsidRPr="00614434">
        <w:t>więcej</w:t>
      </w:r>
      <w:r w:rsidR="00F65CDB" w:rsidRPr="00614434">
        <w:t xml:space="preserve"> części zamówienia). </w:t>
      </w:r>
    </w:p>
    <w:p w14:paraId="274E1D81" w14:textId="77777777" w:rsidR="00E84420" w:rsidRDefault="00381139" w:rsidP="001F2429">
      <w:pPr>
        <w:pStyle w:val="Akapitzlist"/>
        <w:widowControl w:val="0"/>
        <w:numPr>
          <w:ilvl w:val="0"/>
          <w:numId w:val="7"/>
        </w:numPr>
        <w:tabs>
          <w:tab w:val="left" w:pos="284"/>
        </w:tabs>
        <w:overflowPunct w:val="0"/>
        <w:autoSpaceDE w:val="0"/>
        <w:autoSpaceDN w:val="0"/>
        <w:adjustRightInd w:val="0"/>
        <w:spacing w:before="120" w:after="120"/>
        <w:contextualSpacing w:val="0"/>
        <w:jc w:val="both"/>
        <w:textAlignment w:val="baseline"/>
      </w:pPr>
      <w:r>
        <w:t>Zamówienie obejmuje:</w:t>
      </w:r>
    </w:p>
    <w:p w14:paraId="4C82E683" w14:textId="3A4AB7C4" w:rsidR="00614434" w:rsidRDefault="00614434" w:rsidP="00614434">
      <w:pPr>
        <w:pStyle w:val="Akapitzlist"/>
        <w:widowControl w:val="0"/>
        <w:tabs>
          <w:tab w:val="left" w:pos="284"/>
        </w:tabs>
        <w:overflowPunct w:val="0"/>
        <w:autoSpaceDE w:val="0"/>
        <w:autoSpaceDN w:val="0"/>
        <w:adjustRightInd w:val="0"/>
        <w:spacing w:before="120" w:after="120"/>
        <w:ind w:left="360"/>
        <w:contextualSpacing w:val="0"/>
        <w:jc w:val="both"/>
        <w:textAlignment w:val="baseline"/>
      </w:pPr>
      <w:r w:rsidRPr="00614434">
        <w:rPr>
          <w:u w:val="single"/>
        </w:rPr>
        <w:t>Część 1</w:t>
      </w:r>
      <w:r w:rsidR="00A81D4F">
        <w:rPr>
          <w:u w:val="single"/>
        </w:rPr>
        <w:t xml:space="preserve"> – Meble </w:t>
      </w:r>
      <w:r w:rsidR="00A238A0">
        <w:rPr>
          <w:u w:val="single"/>
        </w:rPr>
        <w:t>sklepowe/magazynowe dla pracowni – baza kawiarniano-barowa</w:t>
      </w:r>
      <w:r w:rsidR="00A81D4F">
        <w:t>:</w:t>
      </w:r>
    </w:p>
    <w:p w14:paraId="310835B0" w14:textId="39072E8A" w:rsidR="00A238A0" w:rsidRPr="00A238A0" w:rsidRDefault="00A238A0" w:rsidP="00BF1FFE">
      <w:pPr>
        <w:pStyle w:val="Akapitzlist"/>
        <w:numPr>
          <w:ilvl w:val="0"/>
          <w:numId w:val="29"/>
        </w:numPr>
      </w:pPr>
      <w:r w:rsidRPr="00A238A0">
        <w:lastRenderedPageBreak/>
        <w:t xml:space="preserve">Regał  sklepowy przyścienny 5 półek – 3 szt. </w:t>
      </w:r>
    </w:p>
    <w:p w14:paraId="37037246" w14:textId="2FA55D7C"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2 – </w:t>
      </w:r>
      <w:r w:rsidR="00A238A0">
        <w:rPr>
          <w:u w:val="single"/>
        </w:rPr>
        <w:t>Bojler elektryczny dla pracowni bazy cukierniczej</w:t>
      </w:r>
      <w:r w:rsidRPr="00A81D4F">
        <w:rPr>
          <w:u w:val="single"/>
        </w:rPr>
        <w:t>:</w:t>
      </w:r>
    </w:p>
    <w:p w14:paraId="4EE0A46A" w14:textId="7EC80460" w:rsidR="00A238A0" w:rsidRPr="00A238A0" w:rsidRDefault="00A238A0" w:rsidP="00BF1FFE">
      <w:pPr>
        <w:pStyle w:val="Akapitzlist"/>
        <w:numPr>
          <w:ilvl w:val="0"/>
          <w:numId w:val="30"/>
        </w:numPr>
      </w:pPr>
      <w:r w:rsidRPr="00A238A0">
        <w:t xml:space="preserve">Bojler elektryczny – 1 szt. </w:t>
      </w:r>
    </w:p>
    <w:p w14:paraId="5918A324" w14:textId="7EB3EC6E"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3</w:t>
      </w:r>
      <w:r w:rsidRPr="00A81D4F">
        <w:rPr>
          <w:u w:val="single"/>
        </w:rPr>
        <w:t xml:space="preserve"> – </w:t>
      </w:r>
      <w:r w:rsidR="00A238A0">
        <w:rPr>
          <w:u w:val="single"/>
        </w:rPr>
        <w:t>Wyposażenie dla bazy kawiarniano-barowej, bazy cukierniczej, bazy restauracyjnej</w:t>
      </w:r>
      <w:r w:rsidRPr="00A81D4F">
        <w:rPr>
          <w:u w:val="single"/>
        </w:rPr>
        <w:t>:</w:t>
      </w:r>
    </w:p>
    <w:p w14:paraId="71C60AFA"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Zlew  dwukomorowy  800mm – 1 szt. </w:t>
      </w:r>
    </w:p>
    <w:p w14:paraId="55A01F51"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Bateria  zlewozmywakowa ze słuchawką – 1 szt. </w:t>
      </w:r>
    </w:p>
    <w:p w14:paraId="7ADE420F"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color w:val="000000"/>
          <w:lang w:eastAsia="en-US"/>
        </w:rPr>
        <w:t xml:space="preserve">Napełniacz-bateria zlewozmywakowa stojąca 2-otworowa ze spryskiwaczem i wylewką, mocowana do zlewu – 1 szt. </w:t>
      </w:r>
    </w:p>
    <w:p w14:paraId="3B993F46"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Basen nierdzewny dwukomorowy – 1 szt. </w:t>
      </w:r>
    </w:p>
    <w:p w14:paraId="011D23A5"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 na śmieci 60l nierdzewne – 4 szt. </w:t>
      </w:r>
    </w:p>
    <w:p w14:paraId="55ED21CB"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Pojemnik na odpady 80l z podstawą – 3 szt. </w:t>
      </w:r>
    </w:p>
    <w:p w14:paraId="05365313"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Dozownik do mydła ze stali nierdzewnej – 1 szt. </w:t>
      </w:r>
    </w:p>
    <w:p w14:paraId="101DB52E"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Wózek kelnerski trzypółkowy ze stali nierdzewnej – 2 szt. </w:t>
      </w:r>
    </w:p>
    <w:p w14:paraId="5EBC5ECE"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 pedałowy okrągły z wkładem 20 l, satyna – 6 szt. </w:t>
      </w:r>
    </w:p>
    <w:p w14:paraId="7B8DEE68"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lang w:eastAsia="en-US"/>
        </w:rPr>
        <w:t xml:space="preserve">Kosze na śmieci  60L ze stali nierdzewnej – 4 szt. </w:t>
      </w:r>
    </w:p>
    <w:p w14:paraId="0F00095D" w14:textId="77777777" w:rsidR="00A238A0" w:rsidRPr="00C076C8" w:rsidRDefault="00A238A0" w:rsidP="00BF1FFE">
      <w:pPr>
        <w:numPr>
          <w:ilvl w:val="0"/>
          <w:numId w:val="31"/>
        </w:numPr>
        <w:ind w:left="709" w:hanging="283"/>
        <w:contextualSpacing/>
        <w:rPr>
          <w:rFonts w:eastAsia="Calibri"/>
          <w:lang w:eastAsia="en-US"/>
        </w:rPr>
      </w:pPr>
      <w:r w:rsidRPr="00C076C8">
        <w:rPr>
          <w:rFonts w:eastAsia="Calibri"/>
          <w:color w:val="000000"/>
          <w:lang w:eastAsia="en-US"/>
        </w:rPr>
        <w:t xml:space="preserve">Wieszak na ręcznik papierowy ze stali nierdzewnej – 2 szt. </w:t>
      </w:r>
    </w:p>
    <w:p w14:paraId="571B5DC5" w14:textId="009D5198"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4</w:t>
      </w:r>
      <w:r w:rsidRPr="00A81D4F">
        <w:rPr>
          <w:u w:val="single"/>
        </w:rPr>
        <w:t xml:space="preserve"> – </w:t>
      </w:r>
      <w:r w:rsidR="00A238A0">
        <w:rPr>
          <w:u w:val="single"/>
        </w:rPr>
        <w:t>Wyposażenie dodatkowe dla pracowni – bazy kawiarniano-barowej, bazy cateringowej, bazy cukierniczej, bazy restauracyjnej</w:t>
      </w:r>
      <w:r w:rsidRPr="00A81D4F">
        <w:rPr>
          <w:u w:val="single"/>
        </w:rPr>
        <w:t>:</w:t>
      </w:r>
    </w:p>
    <w:p w14:paraId="03B560D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Filtr do wody samoczyszczący – 4 szt. </w:t>
      </w:r>
    </w:p>
    <w:p w14:paraId="60518E8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Kloc masarski z polietylenu na podstawie (500x400) H.830 – 1 szt. </w:t>
      </w:r>
    </w:p>
    <w:p w14:paraId="33D6544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Pakowarka próżniowa komorowa – 1 szt. </w:t>
      </w:r>
    </w:p>
    <w:p w14:paraId="406CAD5E"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z uchwytami GN 1/2 i pokrywą  – 10 szt. </w:t>
      </w:r>
    </w:p>
    <w:p w14:paraId="2443CD1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 z uchwytami GN 1/3 z pokrywką – 10 szt. </w:t>
      </w:r>
    </w:p>
    <w:p w14:paraId="58207C78"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 z uchwytami GN 1/6 z pokrywką – 10 szt. </w:t>
      </w:r>
    </w:p>
    <w:p w14:paraId="7153E481"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GN z </w:t>
      </w:r>
      <w:proofErr w:type="spellStart"/>
      <w:r w:rsidRPr="00C076C8">
        <w:rPr>
          <w:rFonts w:eastAsia="Calibri"/>
          <w:lang w:eastAsia="en-US"/>
        </w:rPr>
        <w:t>Tritanu</w:t>
      </w:r>
      <w:proofErr w:type="spellEnd"/>
      <w:r w:rsidRPr="00C076C8">
        <w:rPr>
          <w:rFonts w:eastAsia="Calibri"/>
          <w:lang w:eastAsia="en-US"/>
        </w:rPr>
        <w:t xml:space="preserve"> 1/1 – 15 szt. </w:t>
      </w:r>
    </w:p>
    <w:p w14:paraId="3A720BB2"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GN z </w:t>
      </w:r>
      <w:proofErr w:type="spellStart"/>
      <w:r w:rsidRPr="00C076C8">
        <w:rPr>
          <w:rFonts w:eastAsia="Calibri"/>
          <w:lang w:eastAsia="en-US"/>
        </w:rPr>
        <w:t>Tritanu</w:t>
      </w:r>
      <w:proofErr w:type="spellEnd"/>
      <w:r w:rsidRPr="00C076C8">
        <w:rPr>
          <w:rFonts w:eastAsia="Calibri"/>
          <w:lang w:eastAsia="en-US"/>
        </w:rPr>
        <w:t xml:space="preserve"> ½ - 15 szt. </w:t>
      </w:r>
    </w:p>
    <w:p w14:paraId="4437759E"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2l – 8 szt. </w:t>
      </w:r>
    </w:p>
    <w:p w14:paraId="1EA812F4"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5l – 4 szt. </w:t>
      </w:r>
    </w:p>
    <w:p w14:paraId="30EBEB57"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7l – 2 szt. </w:t>
      </w:r>
    </w:p>
    <w:p w14:paraId="65B03422"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do duszenia – 1 szt. </w:t>
      </w:r>
    </w:p>
    <w:p w14:paraId="33CCD9C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8l z pokrywka – 2 szt. </w:t>
      </w:r>
    </w:p>
    <w:p w14:paraId="54CBE144"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Garnek  6,3 z pokrywka – 2 szt. </w:t>
      </w:r>
    </w:p>
    <w:p w14:paraId="2C8DC11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3l – 8 szt. </w:t>
      </w:r>
    </w:p>
    <w:p w14:paraId="5535BC4A"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Garnki średnie 5l – 2 szt. </w:t>
      </w:r>
    </w:p>
    <w:p w14:paraId="0985456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 10 szt. </w:t>
      </w:r>
    </w:p>
    <w:p w14:paraId="58C4C7E0"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teflonowe  280mm – 2 szt. </w:t>
      </w:r>
    </w:p>
    <w:p w14:paraId="1034CA73" w14:textId="77777777" w:rsidR="001F2429" w:rsidRPr="00C076C8" w:rsidRDefault="001F2429" w:rsidP="00BF1FFE">
      <w:pPr>
        <w:pStyle w:val="Akapitzlist"/>
        <w:numPr>
          <w:ilvl w:val="0"/>
          <w:numId w:val="32"/>
        </w:numPr>
        <w:ind w:hanging="294"/>
        <w:rPr>
          <w:rFonts w:eastAsia="Calibri"/>
        </w:rPr>
      </w:pPr>
      <w:r w:rsidRPr="00C076C8">
        <w:rPr>
          <w:rFonts w:eastAsia="Calibri"/>
        </w:rPr>
        <w:t xml:space="preserve">Patelnie teflonowe 280mm – 8 szt. </w:t>
      </w:r>
    </w:p>
    <w:p w14:paraId="54474ABC"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Patelnie teflonowe 320mm – 8 szt. </w:t>
      </w:r>
    </w:p>
    <w:p w14:paraId="4E0AE78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Pojemniki na mięso z czarnej melaminy 280 – 6 szt. </w:t>
      </w:r>
    </w:p>
    <w:p w14:paraId="1361596D"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marmurowa biała – 1 szt. </w:t>
      </w:r>
    </w:p>
    <w:p w14:paraId="18B0583B"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chłodząca – 2 szt. </w:t>
      </w:r>
    </w:p>
    <w:p w14:paraId="40359AA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Ekspozytor do  kanapek – 2 szt. </w:t>
      </w:r>
    </w:p>
    <w:p w14:paraId="637B2D51"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Ekspozytor bufetowy – 1 szt. </w:t>
      </w:r>
    </w:p>
    <w:p w14:paraId="07867A29" w14:textId="77777777" w:rsidR="001F2429" w:rsidRPr="00C076C8" w:rsidRDefault="001F2429" w:rsidP="00BF1FFE">
      <w:pPr>
        <w:numPr>
          <w:ilvl w:val="0"/>
          <w:numId w:val="32"/>
        </w:numPr>
        <w:ind w:hanging="294"/>
        <w:rPr>
          <w:rFonts w:eastAsia="Calibri"/>
          <w:lang w:eastAsia="en-US"/>
        </w:rPr>
      </w:pPr>
      <w:r w:rsidRPr="00C076C8">
        <w:rPr>
          <w:rFonts w:eastAsia="Calibri"/>
          <w:lang w:eastAsia="en-US"/>
        </w:rPr>
        <w:t xml:space="preserve">Taca cukiernicza ekspozycyjna chrom – 20 szt. </w:t>
      </w:r>
    </w:p>
    <w:p w14:paraId="4D09226D" w14:textId="402C6200"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Tace do serwowania antypoślizgowe – 1</w:t>
      </w:r>
      <w:r w:rsidR="00721C67">
        <w:rPr>
          <w:rFonts w:eastAsia="Calibri"/>
          <w:lang w:eastAsia="en-US"/>
        </w:rPr>
        <w:t>6</w:t>
      </w:r>
      <w:r w:rsidRPr="00C076C8">
        <w:rPr>
          <w:rFonts w:eastAsia="Calibri"/>
          <w:lang w:eastAsia="en-US"/>
        </w:rPr>
        <w:t xml:space="preserve"> szt. </w:t>
      </w:r>
    </w:p>
    <w:p w14:paraId="727A9DE4"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Taca prostokątna antypoślizgowa – 10 szt. </w:t>
      </w:r>
    </w:p>
    <w:p w14:paraId="65081C0D" w14:textId="5BD9AE04"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  Taca okrągła antypoślizgowa, do serwowania</w:t>
      </w:r>
      <w:r>
        <w:rPr>
          <w:rFonts w:eastAsia="Calibri"/>
          <w:lang w:eastAsia="en-US"/>
        </w:rPr>
        <w:t xml:space="preserve"> </w:t>
      </w:r>
      <w:r w:rsidRPr="00C076C8">
        <w:rPr>
          <w:rFonts w:eastAsia="Calibri"/>
          <w:lang w:eastAsia="en-US"/>
        </w:rPr>
        <w:t xml:space="preserve">– 10 szt. </w:t>
      </w:r>
    </w:p>
    <w:p w14:paraId="0329120B"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lastRenderedPageBreak/>
        <w:t xml:space="preserve">Otwieracz do puszek – 1 szt. </w:t>
      </w:r>
    </w:p>
    <w:p w14:paraId="59A5D203"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Zestaw do przypraw 2-częściowy – 6 szt. </w:t>
      </w:r>
    </w:p>
    <w:p w14:paraId="4976A8C4"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  5-elementowy komplet </w:t>
      </w:r>
      <w:proofErr w:type="spellStart"/>
      <w:r w:rsidRPr="00C076C8">
        <w:rPr>
          <w:rFonts w:eastAsia="Calibri"/>
          <w:lang w:eastAsia="en-US"/>
        </w:rPr>
        <w:t>przyprawników</w:t>
      </w:r>
      <w:proofErr w:type="spellEnd"/>
      <w:r w:rsidRPr="00C076C8">
        <w:rPr>
          <w:rFonts w:eastAsia="Calibri"/>
          <w:lang w:eastAsia="en-US"/>
        </w:rPr>
        <w:t xml:space="preserve"> – 20 szt. </w:t>
      </w:r>
    </w:p>
    <w:p w14:paraId="6835325B" w14:textId="77777777" w:rsidR="001F2429" w:rsidRPr="00C076C8" w:rsidRDefault="001F2429" w:rsidP="00BF1FFE">
      <w:pPr>
        <w:numPr>
          <w:ilvl w:val="0"/>
          <w:numId w:val="32"/>
        </w:numPr>
        <w:tabs>
          <w:tab w:val="left" w:pos="851"/>
        </w:tabs>
        <w:ind w:hanging="294"/>
        <w:rPr>
          <w:rFonts w:eastAsia="Calibri"/>
          <w:lang w:eastAsia="en-US"/>
        </w:rPr>
      </w:pPr>
      <w:r w:rsidRPr="00C076C8">
        <w:rPr>
          <w:rFonts w:eastAsia="Calibri"/>
          <w:lang w:eastAsia="en-US"/>
        </w:rPr>
        <w:t xml:space="preserve">Wanna </w:t>
      </w:r>
      <w:proofErr w:type="spellStart"/>
      <w:r w:rsidRPr="00C076C8">
        <w:rPr>
          <w:rFonts w:eastAsia="Calibri"/>
          <w:lang w:eastAsia="en-US"/>
        </w:rPr>
        <w:t>przecedzakowa</w:t>
      </w:r>
      <w:proofErr w:type="spellEnd"/>
      <w:r w:rsidRPr="00C076C8">
        <w:rPr>
          <w:rFonts w:eastAsia="Calibri"/>
          <w:lang w:eastAsia="en-US"/>
        </w:rPr>
        <w:t xml:space="preserve">  – 2 szt. </w:t>
      </w:r>
    </w:p>
    <w:p w14:paraId="7E8E1F5A" w14:textId="4D501869"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5</w:t>
      </w:r>
      <w:r w:rsidRPr="00A81D4F">
        <w:rPr>
          <w:u w:val="single"/>
        </w:rPr>
        <w:t xml:space="preserve"> – </w:t>
      </w:r>
      <w:r w:rsidR="001C412D">
        <w:rPr>
          <w:u w:val="single"/>
        </w:rPr>
        <w:t>Wyposażenie kuchenne dla pracowni – bazy cukierniczej, bazy kawiarniano-bazowej, bazy restauracyjnej</w:t>
      </w:r>
      <w:r w:rsidRPr="00A81D4F">
        <w:rPr>
          <w:u w:val="single"/>
        </w:rPr>
        <w:t>:</w:t>
      </w:r>
    </w:p>
    <w:p w14:paraId="6C8FFA47" w14:textId="03BB3F8B" w:rsidR="001C412D" w:rsidRDefault="001C412D" w:rsidP="00BF1FFE">
      <w:pPr>
        <w:pStyle w:val="Akapitzlist"/>
        <w:numPr>
          <w:ilvl w:val="0"/>
          <w:numId w:val="33"/>
        </w:numPr>
        <w:ind w:hanging="294"/>
      </w:pPr>
      <w:r>
        <w:t xml:space="preserve">Stolnice – </w:t>
      </w:r>
      <w:r w:rsidR="00B754BB">
        <w:t>15</w:t>
      </w:r>
      <w:r>
        <w:t xml:space="preserve"> szt. </w:t>
      </w:r>
    </w:p>
    <w:p w14:paraId="41815FE2" w14:textId="1FDA2B60" w:rsidR="00B754BB" w:rsidRPr="00AE5051" w:rsidRDefault="00B754BB" w:rsidP="00BF1FFE">
      <w:pPr>
        <w:pStyle w:val="Akapitzlist"/>
        <w:numPr>
          <w:ilvl w:val="0"/>
          <w:numId w:val="33"/>
        </w:numPr>
        <w:ind w:hanging="294"/>
      </w:pPr>
      <w:r>
        <w:t>Stolnice – 6 szt.</w:t>
      </w:r>
    </w:p>
    <w:p w14:paraId="6A8161B0" w14:textId="77777777" w:rsidR="001C412D" w:rsidRDefault="001C412D" w:rsidP="00BF1FFE">
      <w:pPr>
        <w:pStyle w:val="Akapitzlist"/>
        <w:numPr>
          <w:ilvl w:val="0"/>
          <w:numId w:val="33"/>
        </w:numPr>
        <w:ind w:hanging="294"/>
      </w:pPr>
      <w:r w:rsidRPr="00AE5051">
        <w:t xml:space="preserve">Miski – 40 szt. </w:t>
      </w:r>
    </w:p>
    <w:p w14:paraId="008D8C5C" w14:textId="77777777" w:rsidR="001C412D" w:rsidRPr="00157802" w:rsidRDefault="001C412D" w:rsidP="00BF1FFE">
      <w:pPr>
        <w:pStyle w:val="Akapitzlist"/>
        <w:numPr>
          <w:ilvl w:val="0"/>
          <w:numId w:val="33"/>
        </w:numPr>
        <w:ind w:hanging="294"/>
      </w:pPr>
      <w:r w:rsidRPr="00157802">
        <w:t xml:space="preserve">Miski gastronomiczne – 40 szt. </w:t>
      </w:r>
    </w:p>
    <w:p w14:paraId="514E5CB8" w14:textId="2200D237" w:rsidR="001C412D" w:rsidRPr="002158FC" w:rsidRDefault="001C412D" w:rsidP="00BF1FFE">
      <w:pPr>
        <w:pStyle w:val="Akapitzlist"/>
        <w:numPr>
          <w:ilvl w:val="0"/>
          <w:numId w:val="33"/>
        </w:numPr>
        <w:ind w:hanging="294"/>
      </w:pPr>
      <w:r w:rsidRPr="002158FC">
        <w:t>Formy silikonowe półkule</w:t>
      </w:r>
      <w:r>
        <w:t xml:space="preserve"> </w:t>
      </w:r>
      <w:r w:rsidR="00B754BB">
        <w:t xml:space="preserve">– </w:t>
      </w:r>
      <w:r w:rsidRPr="002158FC">
        <w:t xml:space="preserve">5 szt. </w:t>
      </w:r>
    </w:p>
    <w:p w14:paraId="4647DAA2" w14:textId="77777777" w:rsidR="001C412D" w:rsidRDefault="001C412D" w:rsidP="00BF1FFE">
      <w:pPr>
        <w:pStyle w:val="Akapitzlist"/>
        <w:numPr>
          <w:ilvl w:val="0"/>
          <w:numId w:val="33"/>
        </w:numPr>
        <w:ind w:hanging="294"/>
      </w:pPr>
      <w:r w:rsidRPr="002158FC">
        <w:t xml:space="preserve">Wałki </w:t>
      </w:r>
      <w:r>
        <w:t xml:space="preserve">ze stali nierdzewnej </w:t>
      </w:r>
      <w:r w:rsidRPr="002158FC">
        <w:t>– 1</w:t>
      </w:r>
      <w:r>
        <w:t>0</w:t>
      </w:r>
      <w:r w:rsidRPr="002158FC">
        <w:t xml:space="preserve"> szt. </w:t>
      </w:r>
    </w:p>
    <w:p w14:paraId="4D9B4B59" w14:textId="77777777" w:rsidR="001C412D" w:rsidRPr="002158FC" w:rsidRDefault="001C412D" w:rsidP="00BF1FFE">
      <w:pPr>
        <w:pStyle w:val="Akapitzlist"/>
        <w:numPr>
          <w:ilvl w:val="0"/>
          <w:numId w:val="33"/>
        </w:numPr>
        <w:ind w:hanging="294"/>
      </w:pPr>
      <w:r>
        <w:t>Wałki drewniane – 6 szt.</w:t>
      </w:r>
    </w:p>
    <w:p w14:paraId="59A66EA5" w14:textId="0B3431E7" w:rsidR="001C412D" w:rsidRPr="0029772E" w:rsidRDefault="001C412D" w:rsidP="00BF1FFE">
      <w:pPr>
        <w:pStyle w:val="Akapitzlist"/>
        <w:numPr>
          <w:ilvl w:val="0"/>
          <w:numId w:val="33"/>
        </w:numPr>
        <w:ind w:hanging="294"/>
      </w:pPr>
      <w:r>
        <w:t xml:space="preserve">Miarka stalowa z podziałką 0.5 – </w:t>
      </w:r>
      <w:r w:rsidR="00B754BB">
        <w:t>2</w:t>
      </w:r>
      <w:r>
        <w:t xml:space="preserve"> szt. </w:t>
      </w:r>
    </w:p>
    <w:p w14:paraId="60EF9D8F" w14:textId="77777777" w:rsidR="001C412D" w:rsidRPr="0029772E" w:rsidRDefault="001C412D" w:rsidP="00BF1FFE">
      <w:pPr>
        <w:pStyle w:val="Akapitzlist"/>
        <w:numPr>
          <w:ilvl w:val="0"/>
          <w:numId w:val="33"/>
        </w:numPr>
        <w:ind w:hanging="294"/>
      </w:pPr>
      <w:r>
        <w:t xml:space="preserve">Miarka stalowa  z podziałką 1l – 2 szt. </w:t>
      </w:r>
    </w:p>
    <w:p w14:paraId="637C6D2F" w14:textId="77777777" w:rsidR="001C412D" w:rsidRPr="0029772E" w:rsidRDefault="001C412D" w:rsidP="00BF1FFE">
      <w:pPr>
        <w:pStyle w:val="Akapitzlist"/>
        <w:numPr>
          <w:ilvl w:val="0"/>
          <w:numId w:val="33"/>
        </w:numPr>
        <w:ind w:hanging="294"/>
      </w:pPr>
      <w:r>
        <w:t xml:space="preserve">Worki  do wyciskania – 10 szt. </w:t>
      </w:r>
    </w:p>
    <w:p w14:paraId="3775960A" w14:textId="77777777" w:rsidR="001C412D" w:rsidRPr="0029772E" w:rsidRDefault="001C412D" w:rsidP="00BF1FFE">
      <w:pPr>
        <w:pStyle w:val="Akapitzlist"/>
        <w:numPr>
          <w:ilvl w:val="0"/>
          <w:numId w:val="33"/>
        </w:numPr>
        <w:ind w:hanging="294"/>
      </w:pPr>
      <w:r>
        <w:t xml:space="preserve">Wybierak do ciasta w kształcie łyżki – 5 szt. </w:t>
      </w:r>
    </w:p>
    <w:p w14:paraId="3509E20A" w14:textId="77777777" w:rsidR="001C412D" w:rsidRPr="0029772E" w:rsidRDefault="001C412D" w:rsidP="00BF1FFE">
      <w:pPr>
        <w:pStyle w:val="Akapitzlist"/>
        <w:numPr>
          <w:ilvl w:val="0"/>
          <w:numId w:val="33"/>
        </w:numPr>
        <w:ind w:hanging="294"/>
      </w:pPr>
      <w:r>
        <w:t xml:space="preserve">Radełko  do  ciasta-falowane ostre  – 5 szt. </w:t>
      </w:r>
    </w:p>
    <w:p w14:paraId="57315C65" w14:textId="77777777" w:rsidR="001C412D" w:rsidRPr="0029772E" w:rsidRDefault="001C412D" w:rsidP="00BF1FFE">
      <w:pPr>
        <w:pStyle w:val="Akapitzlist"/>
        <w:numPr>
          <w:ilvl w:val="0"/>
          <w:numId w:val="33"/>
        </w:numPr>
        <w:ind w:hanging="294"/>
      </w:pPr>
      <w:r>
        <w:t xml:space="preserve">Mata  do wypieków – 10 szt. </w:t>
      </w:r>
    </w:p>
    <w:p w14:paraId="1BB26277" w14:textId="77777777" w:rsidR="001C412D" w:rsidRPr="0029772E" w:rsidRDefault="001C412D" w:rsidP="00BF1FFE">
      <w:pPr>
        <w:pStyle w:val="Akapitzlist"/>
        <w:numPr>
          <w:ilvl w:val="0"/>
          <w:numId w:val="33"/>
        </w:numPr>
        <w:ind w:hanging="294"/>
      </w:pPr>
      <w:r>
        <w:t xml:space="preserve">Blacha wypiekowa – 30 szt. </w:t>
      </w:r>
    </w:p>
    <w:p w14:paraId="2578258E" w14:textId="77777777" w:rsidR="001C412D" w:rsidRPr="0029772E" w:rsidRDefault="001C412D" w:rsidP="00BF1FFE">
      <w:pPr>
        <w:pStyle w:val="Akapitzlist"/>
        <w:numPr>
          <w:ilvl w:val="0"/>
          <w:numId w:val="33"/>
        </w:numPr>
        <w:ind w:hanging="294"/>
      </w:pPr>
      <w:r>
        <w:t xml:space="preserve">Szpatułka  (I) – 4 szt. </w:t>
      </w:r>
    </w:p>
    <w:p w14:paraId="0D458684" w14:textId="77777777" w:rsidR="001C412D" w:rsidRPr="0029772E" w:rsidRDefault="001C412D" w:rsidP="00BF1FFE">
      <w:pPr>
        <w:pStyle w:val="Akapitzlist"/>
        <w:numPr>
          <w:ilvl w:val="0"/>
          <w:numId w:val="33"/>
        </w:numPr>
        <w:ind w:hanging="294"/>
      </w:pPr>
      <w:r>
        <w:t xml:space="preserve">Szpatułka  (II) – 4 szt. </w:t>
      </w:r>
    </w:p>
    <w:p w14:paraId="3F4625D5" w14:textId="77777777" w:rsidR="001C412D" w:rsidRPr="0029772E" w:rsidRDefault="001C412D" w:rsidP="00BF1FFE">
      <w:pPr>
        <w:pStyle w:val="Akapitzlist"/>
        <w:numPr>
          <w:ilvl w:val="0"/>
          <w:numId w:val="33"/>
        </w:numPr>
        <w:ind w:hanging="294"/>
      </w:pPr>
      <w:r>
        <w:t xml:space="preserve">Szpatułka  (III) – 4 szt. </w:t>
      </w:r>
    </w:p>
    <w:p w14:paraId="012638D8" w14:textId="77777777" w:rsidR="001C412D" w:rsidRPr="0029772E" w:rsidRDefault="001C412D" w:rsidP="00BF1FFE">
      <w:pPr>
        <w:pStyle w:val="Akapitzlist"/>
        <w:numPr>
          <w:ilvl w:val="0"/>
          <w:numId w:val="33"/>
        </w:numPr>
        <w:ind w:hanging="294"/>
      </w:pPr>
      <w:r>
        <w:t xml:space="preserve">Wybierak do ciasta (I) – 4 szt. </w:t>
      </w:r>
    </w:p>
    <w:p w14:paraId="325F6F7E" w14:textId="77777777" w:rsidR="001C412D" w:rsidRPr="0029772E" w:rsidRDefault="001C412D" w:rsidP="00BF1FFE">
      <w:pPr>
        <w:pStyle w:val="Akapitzlist"/>
        <w:numPr>
          <w:ilvl w:val="0"/>
          <w:numId w:val="33"/>
        </w:numPr>
        <w:ind w:hanging="294"/>
      </w:pPr>
      <w:r>
        <w:t>Wybierak do ciasta (II) – 4 szt.</w:t>
      </w:r>
    </w:p>
    <w:p w14:paraId="1244F105" w14:textId="77777777" w:rsidR="001C412D" w:rsidRPr="0029772E" w:rsidRDefault="001C412D" w:rsidP="00BF1FFE">
      <w:pPr>
        <w:pStyle w:val="Akapitzlist"/>
        <w:numPr>
          <w:ilvl w:val="0"/>
          <w:numId w:val="33"/>
        </w:numPr>
        <w:ind w:hanging="294"/>
      </w:pPr>
      <w:r>
        <w:t xml:space="preserve">Szpatułka  kątowa wąska (I) – 2 szt. </w:t>
      </w:r>
    </w:p>
    <w:p w14:paraId="79DF0D4A" w14:textId="77777777" w:rsidR="001C412D" w:rsidRPr="0029772E" w:rsidRDefault="001C412D" w:rsidP="00BF1FFE">
      <w:pPr>
        <w:pStyle w:val="Akapitzlist"/>
        <w:numPr>
          <w:ilvl w:val="0"/>
          <w:numId w:val="33"/>
        </w:numPr>
        <w:ind w:hanging="294"/>
      </w:pPr>
      <w:r>
        <w:t xml:space="preserve">Szpatułka  kątowa wąska  (II) – 2 szt. </w:t>
      </w:r>
    </w:p>
    <w:p w14:paraId="7D0DC87A" w14:textId="77777777" w:rsidR="001C412D" w:rsidRPr="0029772E" w:rsidRDefault="001C412D" w:rsidP="00BF1FFE">
      <w:pPr>
        <w:pStyle w:val="Akapitzlist"/>
        <w:numPr>
          <w:ilvl w:val="0"/>
          <w:numId w:val="33"/>
        </w:numPr>
        <w:ind w:hanging="294"/>
      </w:pPr>
      <w:r>
        <w:t xml:space="preserve">Szpatułka  kątowa wąska  (III) – 2 szt. </w:t>
      </w:r>
    </w:p>
    <w:p w14:paraId="14D0EAD5" w14:textId="77777777" w:rsidR="001C412D" w:rsidRPr="0029772E" w:rsidRDefault="001C412D" w:rsidP="00BF1FFE">
      <w:pPr>
        <w:pStyle w:val="Akapitzlist"/>
        <w:numPr>
          <w:ilvl w:val="0"/>
          <w:numId w:val="33"/>
        </w:numPr>
        <w:ind w:hanging="294"/>
      </w:pPr>
      <w:r>
        <w:t>Mieszadło – siekacz do  wyrabiania  ciasta  kruchego – 4 szt.</w:t>
      </w:r>
    </w:p>
    <w:p w14:paraId="2DCDA042" w14:textId="77777777" w:rsidR="001C412D" w:rsidRPr="0029772E" w:rsidRDefault="001C412D" w:rsidP="00BF1FFE">
      <w:pPr>
        <w:pStyle w:val="Akapitzlist"/>
        <w:numPr>
          <w:ilvl w:val="0"/>
          <w:numId w:val="33"/>
        </w:numPr>
        <w:ind w:hanging="294"/>
      </w:pPr>
      <w:r>
        <w:t xml:space="preserve">Wałkownica  do   ciasta – 1 szt. </w:t>
      </w:r>
    </w:p>
    <w:p w14:paraId="4489C444" w14:textId="77777777" w:rsidR="001C412D" w:rsidRPr="0029772E" w:rsidRDefault="001C412D" w:rsidP="00BF1FFE">
      <w:pPr>
        <w:pStyle w:val="Akapitzlist"/>
        <w:numPr>
          <w:ilvl w:val="0"/>
          <w:numId w:val="33"/>
        </w:numPr>
        <w:ind w:hanging="294"/>
      </w:pPr>
      <w:r>
        <w:t xml:space="preserve">Wałek  do wykrawania  rogalików – 2 szt. </w:t>
      </w:r>
    </w:p>
    <w:p w14:paraId="743B38B2" w14:textId="77777777" w:rsidR="001C412D" w:rsidRPr="0029772E" w:rsidRDefault="001C412D" w:rsidP="00BF1FFE">
      <w:pPr>
        <w:pStyle w:val="Akapitzlist"/>
        <w:numPr>
          <w:ilvl w:val="0"/>
          <w:numId w:val="33"/>
        </w:numPr>
        <w:ind w:hanging="294"/>
      </w:pPr>
      <w:r>
        <w:t xml:space="preserve">Znacznik rozstawny – 2 szt. </w:t>
      </w:r>
    </w:p>
    <w:p w14:paraId="1EFAF642" w14:textId="77777777" w:rsidR="001C412D" w:rsidRPr="0029772E" w:rsidRDefault="001C412D" w:rsidP="00BF1FFE">
      <w:pPr>
        <w:pStyle w:val="Akapitzlist"/>
        <w:numPr>
          <w:ilvl w:val="0"/>
          <w:numId w:val="33"/>
        </w:numPr>
        <w:ind w:hanging="294"/>
      </w:pPr>
      <w:r>
        <w:t xml:space="preserve">Pistolet  do sosów  i kremów – 1 szt. </w:t>
      </w:r>
    </w:p>
    <w:p w14:paraId="1CC6038B" w14:textId="77777777" w:rsidR="001C412D" w:rsidRPr="0029772E" w:rsidRDefault="001C412D" w:rsidP="00BF1FFE">
      <w:pPr>
        <w:pStyle w:val="Akapitzlist"/>
        <w:numPr>
          <w:ilvl w:val="0"/>
          <w:numId w:val="33"/>
        </w:numPr>
        <w:tabs>
          <w:tab w:val="left" w:pos="851"/>
        </w:tabs>
        <w:ind w:hanging="294"/>
      </w:pPr>
      <w:r>
        <w:t xml:space="preserve">Rolka  dziurkująca do ciasta – 1 szt. </w:t>
      </w:r>
    </w:p>
    <w:p w14:paraId="73829C7F" w14:textId="77777777" w:rsidR="001C412D" w:rsidRDefault="001C412D" w:rsidP="00BF1FFE">
      <w:pPr>
        <w:pStyle w:val="Akapitzlist"/>
        <w:numPr>
          <w:ilvl w:val="0"/>
          <w:numId w:val="33"/>
        </w:numPr>
        <w:tabs>
          <w:tab w:val="left" w:pos="851"/>
        </w:tabs>
        <w:ind w:hanging="294"/>
      </w:pPr>
      <w:r>
        <w:t xml:space="preserve">  Patera obrotowa (I) – 4 szt. </w:t>
      </w:r>
    </w:p>
    <w:p w14:paraId="74BAAC65" w14:textId="01B865C2" w:rsidR="001C412D" w:rsidRPr="0029772E" w:rsidRDefault="001C412D" w:rsidP="00BF1FFE">
      <w:pPr>
        <w:pStyle w:val="Akapitzlist"/>
        <w:numPr>
          <w:ilvl w:val="0"/>
          <w:numId w:val="33"/>
        </w:numPr>
        <w:tabs>
          <w:tab w:val="left" w:pos="851"/>
        </w:tabs>
        <w:ind w:hanging="294"/>
      </w:pPr>
      <w:r>
        <w:t xml:space="preserve"> Patera obrotowa (I</w:t>
      </w:r>
      <w:r w:rsidR="00721C67">
        <w:t>I</w:t>
      </w:r>
      <w:r>
        <w:t>) – 2 szt.</w:t>
      </w:r>
    </w:p>
    <w:p w14:paraId="38748D10" w14:textId="77777777" w:rsidR="001C412D" w:rsidRPr="0029772E" w:rsidRDefault="001C412D" w:rsidP="00BF1FFE">
      <w:pPr>
        <w:pStyle w:val="Akapitzlist"/>
        <w:numPr>
          <w:ilvl w:val="0"/>
          <w:numId w:val="33"/>
        </w:numPr>
        <w:tabs>
          <w:tab w:val="left" w:pos="851"/>
        </w:tabs>
        <w:ind w:hanging="294"/>
      </w:pPr>
      <w:r>
        <w:t xml:space="preserve">Rant cukierniczy regulowany  150-240mm – 5 szt. </w:t>
      </w:r>
    </w:p>
    <w:p w14:paraId="6A5467B7" w14:textId="77777777" w:rsidR="001C412D" w:rsidRPr="0029772E" w:rsidRDefault="001C412D" w:rsidP="00BF1FFE">
      <w:pPr>
        <w:pStyle w:val="Akapitzlist"/>
        <w:numPr>
          <w:ilvl w:val="0"/>
          <w:numId w:val="33"/>
        </w:numPr>
        <w:tabs>
          <w:tab w:val="left" w:pos="851"/>
        </w:tabs>
        <w:ind w:hanging="294"/>
      </w:pPr>
      <w:r>
        <w:t xml:space="preserve">  Rant cukierniczy regulowany 270-430mm – 5 szt. </w:t>
      </w:r>
    </w:p>
    <w:p w14:paraId="431BCD91" w14:textId="77777777" w:rsidR="001C412D" w:rsidRPr="0029772E" w:rsidRDefault="001C412D" w:rsidP="00BF1FFE">
      <w:pPr>
        <w:pStyle w:val="Akapitzlist"/>
        <w:numPr>
          <w:ilvl w:val="0"/>
          <w:numId w:val="33"/>
        </w:numPr>
        <w:tabs>
          <w:tab w:val="left" w:pos="851"/>
        </w:tabs>
        <w:ind w:hanging="294"/>
      </w:pPr>
      <w:r>
        <w:t xml:space="preserve">Formy do  ciasta z powłoką, okrągłe (I) – 5 szt. </w:t>
      </w:r>
    </w:p>
    <w:p w14:paraId="1CAA17B5" w14:textId="77777777" w:rsidR="001C412D" w:rsidRPr="0029772E" w:rsidRDefault="001C412D" w:rsidP="00BF1FFE">
      <w:pPr>
        <w:pStyle w:val="Akapitzlist"/>
        <w:numPr>
          <w:ilvl w:val="0"/>
          <w:numId w:val="33"/>
        </w:numPr>
        <w:tabs>
          <w:tab w:val="left" w:pos="709"/>
          <w:tab w:val="left" w:pos="851"/>
        </w:tabs>
        <w:ind w:hanging="294"/>
      </w:pPr>
      <w:r>
        <w:t xml:space="preserve">  Formy do  ciasta z powłoką, okrągłe (II) – 5 szt. </w:t>
      </w:r>
    </w:p>
    <w:p w14:paraId="445C4109" w14:textId="77777777" w:rsidR="001C412D" w:rsidRPr="0029772E" w:rsidRDefault="001C412D" w:rsidP="00BF1FFE">
      <w:pPr>
        <w:pStyle w:val="Akapitzlist"/>
        <w:numPr>
          <w:ilvl w:val="0"/>
          <w:numId w:val="33"/>
        </w:numPr>
        <w:tabs>
          <w:tab w:val="left" w:pos="851"/>
        </w:tabs>
        <w:ind w:hanging="294"/>
      </w:pPr>
      <w:r>
        <w:t xml:space="preserve">  Formy do  ciasta z powłoką, okrągłe (III) – 5 szt. </w:t>
      </w:r>
    </w:p>
    <w:p w14:paraId="2237DEA6" w14:textId="77777777" w:rsidR="001C412D" w:rsidRPr="0029772E" w:rsidRDefault="001C412D" w:rsidP="00BF1FFE">
      <w:pPr>
        <w:pStyle w:val="Akapitzlist"/>
        <w:numPr>
          <w:ilvl w:val="0"/>
          <w:numId w:val="33"/>
        </w:numPr>
        <w:tabs>
          <w:tab w:val="left" w:pos="851"/>
        </w:tabs>
        <w:ind w:hanging="294"/>
      </w:pPr>
      <w:r>
        <w:t xml:space="preserve">Formy  do ciasta 25\36-prostokątne – 5 szt. </w:t>
      </w:r>
    </w:p>
    <w:p w14:paraId="54653AC1" w14:textId="77777777" w:rsidR="001C412D" w:rsidRPr="0029772E" w:rsidRDefault="001C412D" w:rsidP="00BF1FFE">
      <w:pPr>
        <w:pStyle w:val="Akapitzlist"/>
        <w:numPr>
          <w:ilvl w:val="0"/>
          <w:numId w:val="33"/>
        </w:numPr>
        <w:tabs>
          <w:tab w:val="left" w:pos="851"/>
        </w:tabs>
        <w:ind w:hanging="294"/>
      </w:pPr>
      <w:r>
        <w:t xml:space="preserve">Formy  do ciasta  25\30-prostokątne – 5 szt. </w:t>
      </w:r>
    </w:p>
    <w:p w14:paraId="4A8BDDA6" w14:textId="77777777" w:rsidR="001C412D" w:rsidRDefault="001C412D" w:rsidP="00BF1FFE">
      <w:pPr>
        <w:pStyle w:val="Akapitzlist"/>
        <w:numPr>
          <w:ilvl w:val="0"/>
          <w:numId w:val="33"/>
        </w:numPr>
        <w:tabs>
          <w:tab w:val="left" w:pos="851"/>
        </w:tabs>
        <w:ind w:hanging="294"/>
      </w:pPr>
      <w:r>
        <w:t xml:space="preserve">  Formy  do ciasta  10\35-prostokątne – 10 szt. </w:t>
      </w:r>
    </w:p>
    <w:p w14:paraId="72C2F37B" w14:textId="7E9B2BEE" w:rsidR="001C412D" w:rsidRPr="0029772E" w:rsidRDefault="001C412D" w:rsidP="00BF1FFE">
      <w:pPr>
        <w:pStyle w:val="Akapitzlist"/>
        <w:numPr>
          <w:ilvl w:val="0"/>
          <w:numId w:val="33"/>
        </w:numPr>
        <w:tabs>
          <w:tab w:val="left" w:pos="851"/>
          <w:tab w:val="left" w:pos="993"/>
        </w:tabs>
        <w:ind w:hanging="294"/>
      </w:pPr>
      <w:r>
        <w:t xml:space="preserve">Formy  do  babek  – 10 szt. </w:t>
      </w:r>
    </w:p>
    <w:p w14:paraId="3C03AF25" w14:textId="77777777" w:rsidR="001C412D" w:rsidRPr="0029772E" w:rsidRDefault="001C412D" w:rsidP="00BF1FFE">
      <w:pPr>
        <w:pStyle w:val="Akapitzlist"/>
        <w:numPr>
          <w:ilvl w:val="0"/>
          <w:numId w:val="33"/>
        </w:numPr>
        <w:tabs>
          <w:tab w:val="left" w:pos="851"/>
          <w:tab w:val="left" w:pos="993"/>
        </w:tabs>
        <w:ind w:hanging="294"/>
      </w:pPr>
      <w:r>
        <w:t xml:space="preserve">Sito do mąki – 5 szt. </w:t>
      </w:r>
    </w:p>
    <w:p w14:paraId="7462E2D9" w14:textId="77777777" w:rsidR="001C412D" w:rsidRDefault="001C412D" w:rsidP="00BF1FFE">
      <w:pPr>
        <w:pStyle w:val="Akapitzlist"/>
        <w:numPr>
          <w:ilvl w:val="0"/>
          <w:numId w:val="33"/>
        </w:numPr>
        <w:tabs>
          <w:tab w:val="left" w:pos="851"/>
        </w:tabs>
        <w:ind w:hanging="294"/>
      </w:pPr>
      <w:r>
        <w:t xml:space="preserve">  Rózgi  250mm\300mm\350mm – 15 szt. </w:t>
      </w:r>
    </w:p>
    <w:p w14:paraId="10A598D2" w14:textId="77777777" w:rsidR="001C412D" w:rsidRPr="0029772E" w:rsidRDefault="001C412D" w:rsidP="00BF1FFE">
      <w:pPr>
        <w:pStyle w:val="Akapitzlist"/>
        <w:numPr>
          <w:ilvl w:val="0"/>
          <w:numId w:val="33"/>
        </w:numPr>
        <w:tabs>
          <w:tab w:val="left" w:pos="851"/>
          <w:tab w:val="left" w:pos="993"/>
        </w:tabs>
        <w:ind w:hanging="294"/>
      </w:pPr>
      <w:r>
        <w:t xml:space="preserve">Rózga  7wrzecion z uchwytem200 – 3 szt. </w:t>
      </w:r>
    </w:p>
    <w:p w14:paraId="3BE458AD" w14:textId="77777777" w:rsidR="001C412D" w:rsidRPr="0029772E" w:rsidRDefault="001C412D" w:rsidP="00BF1FFE">
      <w:pPr>
        <w:pStyle w:val="Akapitzlist"/>
        <w:numPr>
          <w:ilvl w:val="0"/>
          <w:numId w:val="33"/>
        </w:numPr>
        <w:tabs>
          <w:tab w:val="left" w:pos="851"/>
        </w:tabs>
        <w:ind w:hanging="294"/>
      </w:pPr>
      <w:r>
        <w:lastRenderedPageBreak/>
        <w:t xml:space="preserve">Rózga  7wrzecion z uchwytem250 – 3 szt. </w:t>
      </w:r>
    </w:p>
    <w:p w14:paraId="422ABB04" w14:textId="77777777" w:rsidR="001C412D" w:rsidRPr="0029772E" w:rsidRDefault="001C412D" w:rsidP="00BF1FFE">
      <w:pPr>
        <w:pStyle w:val="Akapitzlist"/>
        <w:numPr>
          <w:ilvl w:val="0"/>
          <w:numId w:val="33"/>
        </w:numPr>
        <w:tabs>
          <w:tab w:val="left" w:pos="851"/>
        </w:tabs>
        <w:ind w:hanging="294"/>
      </w:pPr>
      <w:r>
        <w:t xml:space="preserve">Rózga  7wrzecion z uchwytem300 – 3 szt. </w:t>
      </w:r>
    </w:p>
    <w:p w14:paraId="7C555DF1" w14:textId="77777777" w:rsidR="001C412D" w:rsidRPr="0029772E" w:rsidRDefault="001C412D" w:rsidP="00BF1FFE">
      <w:pPr>
        <w:pStyle w:val="Akapitzlist"/>
        <w:numPr>
          <w:ilvl w:val="0"/>
          <w:numId w:val="33"/>
        </w:numPr>
        <w:tabs>
          <w:tab w:val="left" w:pos="851"/>
        </w:tabs>
        <w:ind w:hanging="294"/>
      </w:pPr>
      <w:r>
        <w:t xml:space="preserve">Nóż  do  ciasta 150\110 – 4 szt. </w:t>
      </w:r>
    </w:p>
    <w:p w14:paraId="30BBCE3C" w14:textId="06D5DD35" w:rsidR="00A81D4F" w:rsidRPr="00A81D4F" w:rsidRDefault="00A81D4F" w:rsidP="00A81D4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6</w:t>
      </w:r>
      <w:r w:rsidRPr="00A81D4F">
        <w:rPr>
          <w:u w:val="single"/>
        </w:rPr>
        <w:t xml:space="preserve"> – </w:t>
      </w:r>
      <w:r>
        <w:rPr>
          <w:u w:val="single"/>
        </w:rPr>
        <w:t xml:space="preserve">Sprzęt </w:t>
      </w:r>
      <w:r w:rsidR="00AE12BC">
        <w:rPr>
          <w:u w:val="single"/>
        </w:rPr>
        <w:t>i pomoce do sprzątania dla pracowni bazy cukierniczej, bazy restauracyjnej</w:t>
      </w:r>
      <w:r w:rsidRPr="00A81D4F">
        <w:rPr>
          <w:u w:val="single"/>
        </w:rPr>
        <w:t>:</w:t>
      </w:r>
    </w:p>
    <w:p w14:paraId="530926F5"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Ściągaczka do wody z podłogi – 10 szt. </w:t>
      </w:r>
    </w:p>
    <w:p w14:paraId="21287360"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Zapasowa guma do ściągaczki wody z podłogi – 10 szt. </w:t>
      </w:r>
    </w:p>
    <w:p w14:paraId="27DF0118"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Kij aluminiowy uniwersalny do ściągaczki wody – 10 szt. </w:t>
      </w:r>
    </w:p>
    <w:p w14:paraId="3139B9AE"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Wózek do sprzątania – 2 szt. </w:t>
      </w:r>
    </w:p>
    <w:p w14:paraId="0E951863"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Szczotka do  czyszczenia  pieca – 2 szt. </w:t>
      </w:r>
    </w:p>
    <w:p w14:paraId="08D54F15"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Szczotka  do  czyszczenia  końcówek cukierniczych – 2 szt. </w:t>
      </w:r>
    </w:p>
    <w:p w14:paraId="7A47862F" w14:textId="77777777" w:rsidR="00AE12BC" w:rsidRPr="00E946FE" w:rsidRDefault="00AE12BC" w:rsidP="00BF1FFE">
      <w:pPr>
        <w:numPr>
          <w:ilvl w:val="0"/>
          <w:numId w:val="34"/>
        </w:numPr>
        <w:ind w:left="709" w:hanging="283"/>
        <w:contextualSpacing/>
        <w:rPr>
          <w:rFonts w:eastAsia="Calibri"/>
          <w:lang w:eastAsia="en-US"/>
        </w:rPr>
      </w:pPr>
      <w:r w:rsidRPr="00E946FE">
        <w:rPr>
          <w:rFonts w:eastAsia="Calibri"/>
          <w:lang w:eastAsia="en-US"/>
        </w:rPr>
        <w:t xml:space="preserve">Wieszak  na  worki  i końcówki cukiernicze – 2 szt. </w:t>
      </w:r>
    </w:p>
    <w:p w14:paraId="225B13C5" w14:textId="2C4641E3" w:rsidR="00254EF4" w:rsidRPr="00A81D4F" w:rsidRDefault="00254EF4" w:rsidP="00254EF4">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sidR="00D3414D">
        <w:rPr>
          <w:u w:val="single"/>
        </w:rPr>
        <w:t>7</w:t>
      </w:r>
      <w:r w:rsidRPr="00A81D4F">
        <w:rPr>
          <w:u w:val="single"/>
        </w:rPr>
        <w:t xml:space="preserve"> – </w:t>
      </w:r>
      <w:r w:rsidR="00AE12BC">
        <w:rPr>
          <w:u w:val="single"/>
        </w:rPr>
        <w:t xml:space="preserve">Porcelana i sprzęt kuchenny dla pracowni akademii przyszłego hotelarza, bazy cateringowej, </w:t>
      </w:r>
      <w:r w:rsidR="003F3872">
        <w:rPr>
          <w:u w:val="single"/>
        </w:rPr>
        <w:t>bazy cukierniczej, bazy kawiarniano-barowej, bazy restauracyjnej</w:t>
      </w:r>
      <w:r w:rsidRPr="00A81D4F">
        <w:rPr>
          <w:u w:val="single"/>
        </w:rPr>
        <w:t>:</w:t>
      </w:r>
    </w:p>
    <w:p w14:paraId="0EBDACFB" w14:textId="77777777" w:rsidR="003F3872" w:rsidRPr="00F55305" w:rsidRDefault="003F3872" w:rsidP="00BF1FFE">
      <w:pPr>
        <w:numPr>
          <w:ilvl w:val="0"/>
          <w:numId w:val="35"/>
        </w:numPr>
        <w:ind w:hanging="218"/>
        <w:rPr>
          <w:lang w:eastAsia="en-US"/>
        </w:rPr>
      </w:pPr>
      <w:r>
        <w:rPr>
          <w:lang w:eastAsia="en-US"/>
        </w:rPr>
        <w:t xml:space="preserve">Serwetnik ceramiczny – 47 szt. </w:t>
      </w:r>
    </w:p>
    <w:p w14:paraId="1DA1DBD6" w14:textId="77777777" w:rsidR="003F3872" w:rsidRDefault="003F3872" w:rsidP="00BF1FFE">
      <w:pPr>
        <w:numPr>
          <w:ilvl w:val="0"/>
          <w:numId w:val="35"/>
        </w:numPr>
        <w:ind w:hanging="218"/>
        <w:rPr>
          <w:lang w:eastAsia="en-US"/>
        </w:rPr>
      </w:pPr>
      <w:r w:rsidRPr="00F55305">
        <w:rPr>
          <w:lang w:eastAsia="en-US"/>
        </w:rPr>
        <w:t xml:space="preserve">Filiżanki do herbaty </w:t>
      </w:r>
      <w:r>
        <w:rPr>
          <w:lang w:eastAsia="en-US"/>
        </w:rPr>
        <w:t xml:space="preserve">(I) </w:t>
      </w:r>
      <w:r w:rsidRPr="00F55305">
        <w:rPr>
          <w:lang w:eastAsia="en-US"/>
        </w:rPr>
        <w:t xml:space="preserve">– 10 szt. </w:t>
      </w:r>
    </w:p>
    <w:p w14:paraId="657B56E0" w14:textId="2C7A85BA" w:rsidR="003F3872" w:rsidRPr="00996737" w:rsidRDefault="003F3872" w:rsidP="00BF1FFE">
      <w:pPr>
        <w:numPr>
          <w:ilvl w:val="0"/>
          <w:numId w:val="35"/>
        </w:numPr>
        <w:ind w:hanging="218"/>
        <w:rPr>
          <w:lang w:eastAsia="en-US"/>
        </w:rPr>
      </w:pPr>
      <w:r w:rsidRPr="00996737">
        <w:rPr>
          <w:lang w:eastAsia="en-US"/>
        </w:rPr>
        <w:t xml:space="preserve">Filiżanki do herbaty (II) – 48 szt. </w:t>
      </w:r>
    </w:p>
    <w:p w14:paraId="47C0C56D" w14:textId="77777777" w:rsidR="003F3872" w:rsidRDefault="003F3872" w:rsidP="00BF1FFE">
      <w:pPr>
        <w:numPr>
          <w:ilvl w:val="0"/>
          <w:numId w:val="35"/>
        </w:numPr>
        <w:ind w:hanging="218"/>
        <w:rPr>
          <w:lang w:eastAsia="en-US"/>
        </w:rPr>
      </w:pPr>
      <w:r w:rsidRPr="00F55305">
        <w:rPr>
          <w:lang w:eastAsia="en-US"/>
        </w:rPr>
        <w:t xml:space="preserve">Filiżanki </w:t>
      </w:r>
      <w:proofErr w:type="spellStart"/>
      <w:r w:rsidRPr="00F55305">
        <w:rPr>
          <w:lang w:eastAsia="en-US"/>
        </w:rPr>
        <w:t>americano</w:t>
      </w:r>
      <w:proofErr w:type="spellEnd"/>
      <w:r w:rsidRPr="00F55305">
        <w:rPr>
          <w:lang w:eastAsia="en-US"/>
        </w:rPr>
        <w:t xml:space="preserve"> porcelanowe </w:t>
      </w:r>
      <w:r>
        <w:rPr>
          <w:lang w:eastAsia="en-US"/>
        </w:rPr>
        <w:t xml:space="preserve">(I) </w:t>
      </w:r>
      <w:r w:rsidRPr="00F55305">
        <w:rPr>
          <w:lang w:eastAsia="en-US"/>
        </w:rPr>
        <w:t xml:space="preserve">– 10 szt. </w:t>
      </w:r>
    </w:p>
    <w:p w14:paraId="4962B400" w14:textId="77777777" w:rsidR="003F3872" w:rsidRPr="00996737" w:rsidRDefault="003F3872" w:rsidP="00BF1FFE">
      <w:pPr>
        <w:numPr>
          <w:ilvl w:val="0"/>
          <w:numId w:val="35"/>
        </w:numPr>
        <w:ind w:hanging="218"/>
        <w:rPr>
          <w:color w:val="FF0000"/>
          <w:lang w:eastAsia="en-US"/>
        </w:rPr>
      </w:pPr>
      <w:r w:rsidRPr="00996737">
        <w:rPr>
          <w:lang w:eastAsia="en-US"/>
        </w:rPr>
        <w:t xml:space="preserve">Filiżanki </w:t>
      </w:r>
      <w:proofErr w:type="spellStart"/>
      <w:r w:rsidRPr="00996737">
        <w:rPr>
          <w:lang w:eastAsia="en-US"/>
        </w:rPr>
        <w:t>americano</w:t>
      </w:r>
      <w:proofErr w:type="spellEnd"/>
      <w:r w:rsidRPr="00996737">
        <w:rPr>
          <w:lang w:eastAsia="en-US"/>
        </w:rPr>
        <w:t xml:space="preserve"> porcelanowe (II) – 30 szt. </w:t>
      </w:r>
    </w:p>
    <w:p w14:paraId="6AA02FD3" w14:textId="77777777" w:rsidR="003F3872" w:rsidRDefault="003F3872" w:rsidP="00BF1FFE">
      <w:pPr>
        <w:numPr>
          <w:ilvl w:val="0"/>
          <w:numId w:val="35"/>
        </w:numPr>
        <w:ind w:hanging="218"/>
        <w:rPr>
          <w:lang w:eastAsia="en-US"/>
        </w:rPr>
      </w:pPr>
      <w:r w:rsidRPr="00F55305">
        <w:rPr>
          <w:lang w:eastAsia="en-US"/>
        </w:rPr>
        <w:t xml:space="preserve">Filiżanki cappuccino porcelanowe </w:t>
      </w:r>
      <w:r>
        <w:rPr>
          <w:lang w:eastAsia="en-US"/>
        </w:rPr>
        <w:t xml:space="preserve">(I) </w:t>
      </w:r>
      <w:r w:rsidRPr="00F55305">
        <w:rPr>
          <w:lang w:eastAsia="en-US"/>
        </w:rPr>
        <w:t xml:space="preserve">– 10 szt. </w:t>
      </w:r>
    </w:p>
    <w:p w14:paraId="1E57AAF7" w14:textId="77777777" w:rsidR="003F3872" w:rsidRPr="00996737" w:rsidRDefault="003F3872" w:rsidP="00BF1FFE">
      <w:pPr>
        <w:numPr>
          <w:ilvl w:val="0"/>
          <w:numId w:val="35"/>
        </w:numPr>
        <w:ind w:hanging="218"/>
        <w:rPr>
          <w:lang w:eastAsia="en-US"/>
        </w:rPr>
      </w:pPr>
      <w:r w:rsidRPr="00996737">
        <w:rPr>
          <w:lang w:eastAsia="en-US"/>
        </w:rPr>
        <w:t xml:space="preserve">Filiżanki cappuccino porcelanowe (II) – 30 szt. </w:t>
      </w:r>
    </w:p>
    <w:p w14:paraId="24467C21" w14:textId="77777777" w:rsidR="003F3872" w:rsidRPr="00F55305" w:rsidRDefault="003F3872" w:rsidP="00BF1FFE">
      <w:pPr>
        <w:numPr>
          <w:ilvl w:val="0"/>
          <w:numId w:val="35"/>
        </w:numPr>
        <w:ind w:hanging="218"/>
        <w:rPr>
          <w:lang w:eastAsia="en-US"/>
        </w:rPr>
      </w:pPr>
      <w:r w:rsidRPr="00F55305">
        <w:rPr>
          <w:lang w:eastAsia="en-US"/>
        </w:rPr>
        <w:t>Filiżanki espresso porcelanowe</w:t>
      </w:r>
      <w:r>
        <w:rPr>
          <w:lang w:eastAsia="en-US"/>
        </w:rPr>
        <w:t xml:space="preserve"> – 10 szt. </w:t>
      </w:r>
    </w:p>
    <w:p w14:paraId="3F14D2E2" w14:textId="39926873" w:rsidR="003F3872" w:rsidRPr="00F55305" w:rsidRDefault="003F3872" w:rsidP="00BF1FFE">
      <w:pPr>
        <w:numPr>
          <w:ilvl w:val="0"/>
          <w:numId w:val="35"/>
        </w:numPr>
        <w:ind w:hanging="218"/>
        <w:rPr>
          <w:lang w:eastAsia="en-US"/>
        </w:rPr>
      </w:pPr>
      <w:r w:rsidRPr="00F55305">
        <w:rPr>
          <w:lang w:eastAsia="en-US"/>
        </w:rPr>
        <w:t xml:space="preserve">Cukierniczki – </w:t>
      </w:r>
      <w:r w:rsidR="00996737">
        <w:rPr>
          <w:lang w:eastAsia="en-US"/>
        </w:rPr>
        <w:t>22</w:t>
      </w:r>
      <w:r>
        <w:rPr>
          <w:lang w:eastAsia="en-US"/>
        </w:rPr>
        <w:t xml:space="preserve"> szt.</w:t>
      </w:r>
      <w:r w:rsidR="00996737">
        <w:rPr>
          <w:lang w:eastAsia="en-US"/>
        </w:rPr>
        <w:t xml:space="preserve"> </w:t>
      </w:r>
    </w:p>
    <w:p w14:paraId="1CEAFA3A" w14:textId="77777777" w:rsidR="003F3872" w:rsidRPr="00F55305" w:rsidRDefault="003F3872" w:rsidP="00BF1FFE">
      <w:pPr>
        <w:numPr>
          <w:ilvl w:val="0"/>
          <w:numId w:val="35"/>
        </w:numPr>
        <w:ind w:hanging="218"/>
        <w:rPr>
          <w:lang w:eastAsia="en-US"/>
        </w:rPr>
      </w:pPr>
      <w:r w:rsidRPr="00F55305">
        <w:rPr>
          <w:lang w:eastAsia="en-US"/>
        </w:rPr>
        <w:t xml:space="preserve">Talerzyki do ciasta – 10 szt. </w:t>
      </w:r>
    </w:p>
    <w:p w14:paraId="7D8E398A" w14:textId="357B4253" w:rsidR="003F3872" w:rsidRDefault="003F3872" w:rsidP="00BF1FFE">
      <w:pPr>
        <w:numPr>
          <w:ilvl w:val="0"/>
          <w:numId w:val="35"/>
        </w:numPr>
        <w:ind w:hanging="218"/>
        <w:rPr>
          <w:lang w:eastAsia="en-US"/>
        </w:rPr>
      </w:pPr>
      <w:r w:rsidRPr="00F55305">
        <w:rPr>
          <w:lang w:eastAsia="en-US"/>
        </w:rPr>
        <w:t xml:space="preserve">Sztućce dla 12 osób </w:t>
      </w:r>
      <w:r>
        <w:rPr>
          <w:lang w:eastAsia="en-US"/>
        </w:rPr>
        <w:t xml:space="preserve">(I) </w:t>
      </w:r>
      <w:r w:rsidRPr="00F55305">
        <w:rPr>
          <w:lang w:eastAsia="en-US"/>
        </w:rPr>
        <w:t xml:space="preserve">– </w:t>
      </w:r>
      <w:r w:rsidR="008F1537">
        <w:rPr>
          <w:lang w:eastAsia="en-US"/>
        </w:rPr>
        <w:t>2</w:t>
      </w:r>
      <w:r w:rsidRPr="00F55305">
        <w:rPr>
          <w:lang w:eastAsia="en-US"/>
        </w:rPr>
        <w:t xml:space="preserve"> komplet</w:t>
      </w:r>
      <w:r w:rsidR="008F1537">
        <w:rPr>
          <w:lang w:eastAsia="en-US"/>
        </w:rPr>
        <w:t>y</w:t>
      </w:r>
    </w:p>
    <w:p w14:paraId="5442655B" w14:textId="77777777" w:rsidR="003F3872" w:rsidRPr="00EA71B1" w:rsidRDefault="003F3872" w:rsidP="00BF1FFE">
      <w:pPr>
        <w:numPr>
          <w:ilvl w:val="0"/>
          <w:numId w:val="35"/>
        </w:numPr>
        <w:ind w:hanging="218"/>
        <w:rPr>
          <w:lang w:eastAsia="en-US"/>
        </w:rPr>
      </w:pPr>
      <w:r w:rsidRPr="00EA71B1">
        <w:rPr>
          <w:lang w:eastAsia="en-US"/>
        </w:rPr>
        <w:t>Sztućce dla 12 osób (II) – 6 kompletów</w:t>
      </w:r>
    </w:p>
    <w:p w14:paraId="7D3DE461" w14:textId="751A5512" w:rsidR="00996737" w:rsidRPr="00996737" w:rsidRDefault="00996737" w:rsidP="008C3C49">
      <w:pPr>
        <w:pStyle w:val="Akapitzlist"/>
        <w:numPr>
          <w:ilvl w:val="0"/>
          <w:numId w:val="35"/>
        </w:numPr>
        <w:ind w:hanging="218"/>
      </w:pPr>
      <w:r w:rsidRPr="00996737">
        <w:t>Sztućce dla 12 osób (I</w:t>
      </w:r>
      <w:r w:rsidR="00E129BB">
        <w:t>I</w:t>
      </w:r>
      <w:r w:rsidRPr="00996737">
        <w:t>I) – 5 kompletów</w:t>
      </w:r>
    </w:p>
    <w:p w14:paraId="1237486D" w14:textId="77777777" w:rsidR="003F3872" w:rsidRPr="00F55305" w:rsidRDefault="003F3872" w:rsidP="00BF1FFE">
      <w:pPr>
        <w:numPr>
          <w:ilvl w:val="0"/>
          <w:numId w:val="35"/>
        </w:numPr>
        <w:ind w:hanging="218"/>
        <w:rPr>
          <w:lang w:eastAsia="en-US"/>
        </w:rPr>
      </w:pPr>
      <w:r w:rsidRPr="00F55305">
        <w:rPr>
          <w:lang w:eastAsia="en-US"/>
        </w:rPr>
        <w:t>Szklanki do napojów zimnych</w:t>
      </w:r>
      <w:r>
        <w:rPr>
          <w:lang w:eastAsia="en-US"/>
        </w:rPr>
        <w:t xml:space="preserve"> </w:t>
      </w:r>
      <w:r w:rsidRPr="00F55305">
        <w:rPr>
          <w:lang w:eastAsia="en-US"/>
        </w:rPr>
        <w:t xml:space="preserve">– 72 szt. </w:t>
      </w:r>
    </w:p>
    <w:p w14:paraId="6DE23471" w14:textId="03F55AF7" w:rsidR="003F3872" w:rsidRDefault="003F3872" w:rsidP="00BF1FFE">
      <w:pPr>
        <w:numPr>
          <w:ilvl w:val="0"/>
          <w:numId w:val="35"/>
        </w:numPr>
        <w:ind w:hanging="218"/>
        <w:rPr>
          <w:lang w:eastAsia="en-US"/>
        </w:rPr>
      </w:pPr>
      <w:r w:rsidRPr="00F55305">
        <w:rPr>
          <w:lang w:eastAsia="en-US"/>
        </w:rPr>
        <w:t xml:space="preserve">Serwis obiadowy 12 osób – </w:t>
      </w:r>
      <w:r w:rsidR="00996737">
        <w:rPr>
          <w:lang w:eastAsia="en-US"/>
        </w:rPr>
        <w:t xml:space="preserve">6 </w:t>
      </w:r>
      <w:r w:rsidRPr="00F55305">
        <w:rPr>
          <w:lang w:eastAsia="en-US"/>
        </w:rPr>
        <w:t xml:space="preserve">kompletów </w:t>
      </w:r>
    </w:p>
    <w:p w14:paraId="60280F1A" w14:textId="7E861148" w:rsidR="00996737" w:rsidRPr="008F1537" w:rsidRDefault="00996737" w:rsidP="00BF1FFE">
      <w:pPr>
        <w:pStyle w:val="Akapitzlist"/>
        <w:numPr>
          <w:ilvl w:val="0"/>
          <w:numId w:val="35"/>
        </w:numPr>
        <w:ind w:hanging="218"/>
      </w:pPr>
      <w:r w:rsidRPr="008F1537">
        <w:t xml:space="preserve">Serwis obiadowy 12 osób – 15 kompletów </w:t>
      </w:r>
    </w:p>
    <w:p w14:paraId="1A02D1C2" w14:textId="4471F042" w:rsidR="003F3872" w:rsidRPr="00996737" w:rsidRDefault="003F3872" w:rsidP="00BF1FFE">
      <w:pPr>
        <w:numPr>
          <w:ilvl w:val="0"/>
          <w:numId w:val="35"/>
        </w:numPr>
        <w:ind w:hanging="218"/>
        <w:rPr>
          <w:lang w:eastAsia="en-US"/>
        </w:rPr>
      </w:pPr>
      <w:r w:rsidRPr="00996737">
        <w:rPr>
          <w:lang w:eastAsia="en-US"/>
        </w:rPr>
        <w:t xml:space="preserve">Serwis kawowy 12 osób – </w:t>
      </w:r>
      <w:r w:rsidR="00996737" w:rsidRPr="00996737">
        <w:rPr>
          <w:lang w:eastAsia="en-US"/>
        </w:rPr>
        <w:t>6</w:t>
      </w:r>
      <w:r w:rsidRPr="00996737">
        <w:rPr>
          <w:lang w:eastAsia="en-US"/>
        </w:rPr>
        <w:t xml:space="preserve"> kompletów </w:t>
      </w:r>
    </w:p>
    <w:p w14:paraId="7851E659" w14:textId="4AE01EE4" w:rsidR="00996737" w:rsidRPr="008F1537" w:rsidRDefault="00996737" w:rsidP="00BF1FFE">
      <w:pPr>
        <w:pStyle w:val="Akapitzlist"/>
        <w:numPr>
          <w:ilvl w:val="0"/>
          <w:numId w:val="35"/>
        </w:numPr>
        <w:ind w:hanging="218"/>
      </w:pPr>
      <w:r w:rsidRPr="008F1537">
        <w:t xml:space="preserve">Serwis kawowy 12 osób – 15 kompletów </w:t>
      </w:r>
    </w:p>
    <w:p w14:paraId="7935B8F2" w14:textId="77777777" w:rsidR="003F3872" w:rsidRPr="00F55305" w:rsidRDefault="003F3872" w:rsidP="00BF1FFE">
      <w:pPr>
        <w:numPr>
          <w:ilvl w:val="0"/>
          <w:numId w:val="35"/>
        </w:numPr>
        <w:ind w:hanging="218"/>
        <w:rPr>
          <w:lang w:eastAsia="en-US"/>
        </w:rPr>
      </w:pPr>
      <w:r w:rsidRPr="00F55305">
        <w:rPr>
          <w:lang w:eastAsia="en-US"/>
        </w:rPr>
        <w:t xml:space="preserve">Noże kuchenne – 10 szt. </w:t>
      </w:r>
    </w:p>
    <w:p w14:paraId="1D0501F8" w14:textId="77777777" w:rsidR="003F3872" w:rsidRPr="00F55305" w:rsidRDefault="003F3872" w:rsidP="00BF1FFE">
      <w:pPr>
        <w:numPr>
          <w:ilvl w:val="0"/>
          <w:numId w:val="35"/>
        </w:numPr>
        <w:ind w:hanging="218"/>
        <w:rPr>
          <w:lang w:eastAsia="en-US"/>
        </w:rPr>
      </w:pPr>
      <w:r w:rsidRPr="00F55305">
        <w:rPr>
          <w:lang w:eastAsia="en-US"/>
        </w:rPr>
        <w:t xml:space="preserve">Nóż kucharski – </w:t>
      </w:r>
      <w:r>
        <w:rPr>
          <w:lang w:eastAsia="en-US"/>
        </w:rPr>
        <w:t>10</w:t>
      </w:r>
      <w:r w:rsidRPr="00F55305">
        <w:rPr>
          <w:lang w:eastAsia="en-US"/>
        </w:rPr>
        <w:t xml:space="preserve"> szt. </w:t>
      </w:r>
    </w:p>
    <w:p w14:paraId="642949B4" w14:textId="77777777" w:rsidR="003F3872" w:rsidRPr="00F55305" w:rsidRDefault="003F3872" w:rsidP="00BF1FFE">
      <w:pPr>
        <w:numPr>
          <w:ilvl w:val="0"/>
          <w:numId w:val="35"/>
        </w:numPr>
        <w:ind w:hanging="218"/>
        <w:rPr>
          <w:lang w:eastAsia="en-US"/>
        </w:rPr>
      </w:pPr>
      <w:r w:rsidRPr="00F55305">
        <w:rPr>
          <w:lang w:eastAsia="en-US"/>
        </w:rPr>
        <w:t xml:space="preserve">Tasak – 5 szt. </w:t>
      </w:r>
    </w:p>
    <w:p w14:paraId="1EFD6A97" w14:textId="77777777" w:rsidR="003F3872" w:rsidRPr="00F55305" w:rsidRDefault="003F3872" w:rsidP="00BF1FFE">
      <w:pPr>
        <w:numPr>
          <w:ilvl w:val="0"/>
          <w:numId w:val="35"/>
        </w:numPr>
        <w:ind w:hanging="218"/>
        <w:rPr>
          <w:lang w:eastAsia="en-US"/>
        </w:rPr>
      </w:pPr>
      <w:r w:rsidRPr="00F55305">
        <w:rPr>
          <w:lang w:eastAsia="en-US"/>
        </w:rPr>
        <w:t xml:space="preserve">Talerzyki do ciasta białe – 30 szt. </w:t>
      </w:r>
    </w:p>
    <w:p w14:paraId="7AEEE16B" w14:textId="77777777" w:rsidR="003F3872" w:rsidRPr="00F55305" w:rsidRDefault="003F3872" w:rsidP="00BF1FFE">
      <w:pPr>
        <w:numPr>
          <w:ilvl w:val="0"/>
          <w:numId w:val="35"/>
        </w:numPr>
        <w:ind w:hanging="218"/>
        <w:rPr>
          <w:lang w:eastAsia="en-US"/>
        </w:rPr>
      </w:pPr>
      <w:r w:rsidRPr="00F55305">
        <w:rPr>
          <w:lang w:eastAsia="en-US"/>
        </w:rPr>
        <w:t xml:space="preserve">Kaskada do ciasta szklana – 4 szt. </w:t>
      </w:r>
    </w:p>
    <w:p w14:paraId="394AB969" w14:textId="77777777" w:rsidR="003F3872" w:rsidRPr="00F55305" w:rsidRDefault="003F3872" w:rsidP="00BF1FFE">
      <w:pPr>
        <w:numPr>
          <w:ilvl w:val="0"/>
          <w:numId w:val="35"/>
        </w:numPr>
        <w:ind w:hanging="218"/>
        <w:rPr>
          <w:lang w:eastAsia="en-US"/>
        </w:rPr>
      </w:pPr>
      <w:r w:rsidRPr="00F55305">
        <w:rPr>
          <w:lang w:eastAsia="en-US"/>
        </w:rPr>
        <w:t xml:space="preserve">Noże do ciasta – 6 szt. </w:t>
      </w:r>
    </w:p>
    <w:p w14:paraId="02B7CE6F" w14:textId="77777777" w:rsidR="003F3872" w:rsidRPr="00F55305" w:rsidRDefault="003F3872" w:rsidP="00BF1FFE">
      <w:pPr>
        <w:numPr>
          <w:ilvl w:val="0"/>
          <w:numId w:val="35"/>
        </w:numPr>
        <w:ind w:hanging="218"/>
        <w:rPr>
          <w:lang w:eastAsia="en-US"/>
        </w:rPr>
      </w:pPr>
      <w:r w:rsidRPr="00F55305">
        <w:rPr>
          <w:lang w:eastAsia="en-US"/>
        </w:rPr>
        <w:t xml:space="preserve">Łopatki do ciasta – 12 szt. </w:t>
      </w:r>
    </w:p>
    <w:p w14:paraId="60773145" w14:textId="77777777" w:rsidR="003F3872" w:rsidRPr="00F55305" w:rsidRDefault="003F3872" w:rsidP="00BF1FFE">
      <w:pPr>
        <w:numPr>
          <w:ilvl w:val="0"/>
          <w:numId w:val="35"/>
        </w:numPr>
        <w:ind w:hanging="218"/>
        <w:rPr>
          <w:lang w:eastAsia="en-US"/>
        </w:rPr>
      </w:pPr>
      <w:r w:rsidRPr="00F55305">
        <w:rPr>
          <w:lang w:eastAsia="en-US"/>
        </w:rPr>
        <w:t xml:space="preserve">Wazoniki – 12 szt. </w:t>
      </w:r>
    </w:p>
    <w:p w14:paraId="57A9FFB4"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Wazoniki na kwiaty – 25 szt. </w:t>
      </w:r>
    </w:p>
    <w:p w14:paraId="2FC392DB" w14:textId="77777777" w:rsidR="003F3872" w:rsidRPr="008F1537" w:rsidRDefault="003F3872" w:rsidP="00BF1FFE">
      <w:pPr>
        <w:numPr>
          <w:ilvl w:val="0"/>
          <w:numId w:val="35"/>
        </w:numPr>
        <w:tabs>
          <w:tab w:val="left" w:pos="851"/>
        </w:tabs>
        <w:ind w:hanging="218"/>
        <w:rPr>
          <w:lang w:eastAsia="en-US"/>
        </w:rPr>
      </w:pPr>
      <w:r w:rsidRPr="008F1537">
        <w:rPr>
          <w:lang w:eastAsia="en-US"/>
        </w:rPr>
        <w:t xml:space="preserve">Wazy do zup ceramiczne – 20 szt. </w:t>
      </w:r>
    </w:p>
    <w:p w14:paraId="7CE595B3" w14:textId="77777777" w:rsidR="003F3872" w:rsidRPr="00F55305" w:rsidRDefault="003F3872" w:rsidP="00BF1FFE">
      <w:pPr>
        <w:numPr>
          <w:ilvl w:val="0"/>
          <w:numId w:val="35"/>
        </w:numPr>
        <w:tabs>
          <w:tab w:val="left" w:pos="851"/>
        </w:tabs>
        <w:ind w:hanging="218"/>
        <w:rPr>
          <w:lang w:eastAsia="en-US"/>
        </w:rPr>
      </w:pPr>
      <w:r w:rsidRPr="00F55305">
        <w:rPr>
          <w:lang w:eastAsia="en-US"/>
        </w:rPr>
        <w:t>Półmisek 260</w:t>
      </w:r>
      <w:r>
        <w:rPr>
          <w:lang w:eastAsia="en-US"/>
        </w:rPr>
        <w:t xml:space="preserve">-300 </w:t>
      </w:r>
      <w:r w:rsidRPr="00F55305">
        <w:rPr>
          <w:lang w:eastAsia="en-US"/>
        </w:rPr>
        <w:t xml:space="preserve">mmm – 30 szt. </w:t>
      </w:r>
    </w:p>
    <w:p w14:paraId="0EACF26F"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Miski ceramiczne 500ml – 20 szt. </w:t>
      </w:r>
    </w:p>
    <w:p w14:paraId="1BDD5049"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Miski ceramiczne 1500ml – 20 szt. </w:t>
      </w:r>
    </w:p>
    <w:p w14:paraId="145DD0B2"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Waza biała  - 25 szt. </w:t>
      </w:r>
    </w:p>
    <w:p w14:paraId="6E1BFDC6"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Sosjerka biała – 25 szt. </w:t>
      </w:r>
    </w:p>
    <w:p w14:paraId="42E38F36" w14:textId="77777777" w:rsidR="003F3872" w:rsidRPr="00F55305" w:rsidRDefault="003F3872" w:rsidP="00BF1FFE">
      <w:pPr>
        <w:numPr>
          <w:ilvl w:val="0"/>
          <w:numId w:val="35"/>
        </w:numPr>
        <w:tabs>
          <w:tab w:val="left" w:pos="851"/>
        </w:tabs>
        <w:ind w:hanging="218"/>
        <w:rPr>
          <w:lang w:eastAsia="en-US"/>
        </w:rPr>
      </w:pPr>
      <w:r w:rsidRPr="00F55305">
        <w:rPr>
          <w:lang w:eastAsia="en-US"/>
        </w:rPr>
        <w:t xml:space="preserve">Zestaw dzbanek do mleka/mlecznik 0,20 l + cukiernica 0,2 l – 25 kompletów </w:t>
      </w:r>
    </w:p>
    <w:p w14:paraId="2EF9F53E" w14:textId="77777777" w:rsidR="003F3872" w:rsidRPr="00F55305" w:rsidRDefault="003F3872" w:rsidP="00BF1FFE">
      <w:pPr>
        <w:numPr>
          <w:ilvl w:val="0"/>
          <w:numId w:val="35"/>
        </w:numPr>
        <w:ind w:hanging="218"/>
        <w:rPr>
          <w:lang w:eastAsia="en-US"/>
        </w:rPr>
      </w:pPr>
      <w:r w:rsidRPr="00F55305">
        <w:rPr>
          <w:lang w:eastAsia="en-US"/>
        </w:rPr>
        <w:t xml:space="preserve">Karafka na napoje, 1 L, biała – 25 szt. </w:t>
      </w:r>
    </w:p>
    <w:p w14:paraId="46421135" w14:textId="130DE786" w:rsidR="003F3872" w:rsidRPr="00F55305" w:rsidRDefault="003F3872" w:rsidP="00BF1FFE">
      <w:pPr>
        <w:numPr>
          <w:ilvl w:val="0"/>
          <w:numId w:val="35"/>
        </w:numPr>
        <w:tabs>
          <w:tab w:val="left" w:pos="851"/>
        </w:tabs>
        <w:ind w:hanging="218"/>
        <w:rPr>
          <w:lang w:eastAsia="en-US"/>
        </w:rPr>
      </w:pPr>
      <w:r w:rsidRPr="00F55305">
        <w:rPr>
          <w:lang w:eastAsia="en-US"/>
        </w:rPr>
        <w:lastRenderedPageBreak/>
        <w:t xml:space="preserve">Szklanka 300 ml – 180 szt. </w:t>
      </w:r>
    </w:p>
    <w:p w14:paraId="6F9AF53E" w14:textId="77777777" w:rsidR="003F3872" w:rsidRPr="00F55305" w:rsidRDefault="003F3872" w:rsidP="00BF1FFE">
      <w:pPr>
        <w:numPr>
          <w:ilvl w:val="0"/>
          <w:numId w:val="35"/>
        </w:numPr>
        <w:tabs>
          <w:tab w:val="left" w:pos="851"/>
        </w:tabs>
        <w:ind w:hanging="218"/>
        <w:rPr>
          <w:lang w:eastAsia="en-US"/>
        </w:rPr>
      </w:pPr>
      <w:r w:rsidRPr="00F55305">
        <w:rPr>
          <w:lang w:eastAsia="en-US"/>
        </w:rPr>
        <w:t>Pucharek do lodów i deserów 160</w:t>
      </w:r>
      <w:r>
        <w:rPr>
          <w:lang w:eastAsia="en-US"/>
        </w:rPr>
        <w:t xml:space="preserve"> - 180</w:t>
      </w:r>
      <w:r w:rsidRPr="00F55305">
        <w:rPr>
          <w:lang w:eastAsia="en-US"/>
        </w:rPr>
        <w:t xml:space="preserve"> ml – 120 szt. </w:t>
      </w:r>
    </w:p>
    <w:p w14:paraId="4BF65C58" w14:textId="63399A17" w:rsidR="00D3414D" w:rsidRPr="00A81D4F" w:rsidRDefault="00D3414D" w:rsidP="00D3414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8</w:t>
      </w:r>
      <w:r w:rsidRPr="00A81D4F">
        <w:rPr>
          <w:u w:val="single"/>
        </w:rPr>
        <w:t xml:space="preserve"> – </w:t>
      </w:r>
      <w:r w:rsidR="004F3ECF">
        <w:rPr>
          <w:u w:val="single"/>
        </w:rPr>
        <w:t>Oprogramowanie specjalistyczne dla pracowni laboratorium ochrony środowiska</w:t>
      </w:r>
      <w:r>
        <w:rPr>
          <w:u w:val="single"/>
        </w:rPr>
        <w:t>:</w:t>
      </w:r>
    </w:p>
    <w:p w14:paraId="45416792" w14:textId="735B41BA" w:rsidR="00D3414D" w:rsidRDefault="004F3ECF" w:rsidP="00BF1FFE">
      <w:pPr>
        <w:pStyle w:val="Akapitzlist"/>
        <w:widowControl w:val="0"/>
        <w:numPr>
          <w:ilvl w:val="0"/>
          <w:numId w:val="19"/>
        </w:numPr>
        <w:tabs>
          <w:tab w:val="left" w:pos="284"/>
        </w:tabs>
        <w:overflowPunct w:val="0"/>
        <w:autoSpaceDE w:val="0"/>
        <w:autoSpaceDN w:val="0"/>
        <w:adjustRightInd w:val="0"/>
        <w:spacing w:before="120" w:after="120"/>
        <w:jc w:val="both"/>
        <w:textAlignment w:val="baseline"/>
      </w:pPr>
      <w:r w:rsidRPr="004F3ECF">
        <w:t xml:space="preserve">Oprogramowanie specjalistyczne dla pracowni laboratorium ochrony środowiska </w:t>
      </w:r>
      <w:r w:rsidR="00D3414D">
        <w:t xml:space="preserve">– </w:t>
      </w:r>
      <w:r>
        <w:t>6</w:t>
      </w:r>
      <w:r w:rsidR="00D3414D">
        <w:t xml:space="preserve"> szt.</w:t>
      </w:r>
    </w:p>
    <w:p w14:paraId="23B30EC3" w14:textId="766691FE" w:rsidR="0018648D" w:rsidRPr="00A81D4F"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9</w:t>
      </w:r>
      <w:r w:rsidRPr="00A81D4F">
        <w:rPr>
          <w:u w:val="single"/>
        </w:rPr>
        <w:t xml:space="preserve"> – </w:t>
      </w:r>
      <w:r w:rsidR="004F3ECF">
        <w:rPr>
          <w:u w:val="single"/>
        </w:rPr>
        <w:t>Wyposażenie pracowni – informatycznej, komputerowej, reklamowej w drukarki i sprzęt biurowy</w:t>
      </w:r>
      <w:r>
        <w:rPr>
          <w:u w:val="single"/>
        </w:rPr>
        <w:t>:</w:t>
      </w:r>
    </w:p>
    <w:p w14:paraId="6BC32484" w14:textId="77777777" w:rsidR="004F3ECF" w:rsidRDefault="004F3ECF" w:rsidP="00BF1FFE">
      <w:pPr>
        <w:pStyle w:val="Akapitzlist"/>
        <w:numPr>
          <w:ilvl w:val="0"/>
          <w:numId w:val="36"/>
        </w:numPr>
        <w:contextualSpacing w:val="0"/>
        <w:jc w:val="both"/>
      </w:pPr>
      <w:r>
        <w:t>Niszczarka</w:t>
      </w:r>
      <w:r w:rsidRPr="003A11D4">
        <w:t xml:space="preserve"> </w:t>
      </w:r>
      <w:r w:rsidRPr="00BC5D90">
        <w:t xml:space="preserve">– </w:t>
      </w:r>
      <w:r>
        <w:t>1</w:t>
      </w:r>
      <w:r w:rsidRPr="00BC5D90">
        <w:t xml:space="preserve"> szt. </w:t>
      </w:r>
    </w:p>
    <w:p w14:paraId="385CD560" w14:textId="77777777" w:rsidR="004F3ECF" w:rsidRDefault="004F3ECF" w:rsidP="00BF1FFE">
      <w:pPr>
        <w:pStyle w:val="Akapitzlist"/>
        <w:numPr>
          <w:ilvl w:val="0"/>
          <w:numId w:val="36"/>
        </w:numPr>
        <w:contextualSpacing w:val="0"/>
        <w:jc w:val="both"/>
      </w:pPr>
      <w:r>
        <w:t>Niszczarka do dokumentów – 1 szt.</w:t>
      </w:r>
    </w:p>
    <w:p w14:paraId="5C7297DE" w14:textId="77777777" w:rsidR="004F3ECF" w:rsidRDefault="004F3ECF" w:rsidP="00BF1FFE">
      <w:pPr>
        <w:pStyle w:val="Akapitzlist"/>
        <w:numPr>
          <w:ilvl w:val="0"/>
          <w:numId w:val="36"/>
        </w:numPr>
        <w:contextualSpacing w:val="0"/>
        <w:jc w:val="both"/>
      </w:pPr>
      <w:r w:rsidRPr="003A11D4">
        <w:t>Pendrive 8GB</w:t>
      </w:r>
      <w:r>
        <w:t xml:space="preserve"> – 5 szt.</w:t>
      </w:r>
    </w:p>
    <w:p w14:paraId="3339113E" w14:textId="1D1B998D" w:rsidR="004F3ECF" w:rsidRDefault="004F3ECF" w:rsidP="00BF1FFE">
      <w:pPr>
        <w:pStyle w:val="Akapitzlist"/>
        <w:numPr>
          <w:ilvl w:val="0"/>
          <w:numId w:val="36"/>
        </w:numPr>
        <w:contextualSpacing w:val="0"/>
        <w:jc w:val="both"/>
      </w:pPr>
      <w:r w:rsidRPr="003A11D4">
        <w:t>Urządzenie wielofunkcyjne kolorowe</w:t>
      </w:r>
      <w:r w:rsidR="00EA71B1">
        <w:t xml:space="preserve"> </w:t>
      </w:r>
      <w:r>
        <w:t xml:space="preserve"> – 3 szt.</w:t>
      </w:r>
    </w:p>
    <w:p w14:paraId="2F573916" w14:textId="77777777" w:rsidR="004F3ECF" w:rsidRDefault="004F3ECF" w:rsidP="00BF1FFE">
      <w:pPr>
        <w:pStyle w:val="Akapitzlist"/>
        <w:numPr>
          <w:ilvl w:val="0"/>
          <w:numId w:val="36"/>
        </w:numPr>
        <w:contextualSpacing w:val="0"/>
        <w:jc w:val="both"/>
      </w:pPr>
      <w:r w:rsidRPr="003A11D4">
        <w:t>Laserowe urządzenie wielofunkcyjne kolorowe</w:t>
      </w:r>
      <w:r>
        <w:t xml:space="preserve"> – 2 szt.</w:t>
      </w:r>
    </w:p>
    <w:p w14:paraId="4035D85C" w14:textId="3220F502" w:rsidR="004F3ECF" w:rsidRDefault="009D69C5" w:rsidP="00BF1FFE">
      <w:pPr>
        <w:pStyle w:val="Akapitzlist"/>
        <w:numPr>
          <w:ilvl w:val="0"/>
          <w:numId w:val="36"/>
        </w:numPr>
        <w:contextualSpacing w:val="0"/>
        <w:jc w:val="both"/>
      </w:pPr>
      <w:r>
        <w:t>Laserowe urządzenie wielofunkcyjne kolorowe</w:t>
      </w:r>
      <w:r w:rsidR="004F3ECF">
        <w:t xml:space="preserve"> – 3 szt.</w:t>
      </w:r>
    </w:p>
    <w:p w14:paraId="6CBA1351" w14:textId="77777777" w:rsidR="004F3ECF" w:rsidRDefault="004F3ECF" w:rsidP="00BF1FFE">
      <w:pPr>
        <w:pStyle w:val="Akapitzlist"/>
        <w:numPr>
          <w:ilvl w:val="0"/>
          <w:numId w:val="36"/>
        </w:numPr>
        <w:contextualSpacing w:val="0"/>
        <w:jc w:val="both"/>
      </w:pPr>
      <w:r w:rsidRPr="003A11D4">
        <w:t>Drukarka sieciowa laserowa</w:t>
      </w:r>
      <w:r>
        <w:t xml:space="preserve"> – 1 szt.</w:t>
      </w:r>
    </w:p>
    <w:p w14:paraId="3983F8B9" w14:textId="77777777" w:rsidR="004F3ECF" w:rsidRDefault="004F3ECF" w:rsidP="00BF1FFE">
      <w:pPr>
        <w:pStyle w:val="Akapitzlist"/>
        <w:numPr>
          <w:ilvl w:val="0"/>
          <w:numId w:val="36"/>
        </w:numPr>
        <w:contextualSpacing w:val="0"/>
        <w:jc w:val="both"/>
      </w:pPr>
      <w:r w:rsidRPr="00AD2E68">
        <w:t>Skaner</w:t>
      </w:r>
      <w:r>
        <w:t xml:space="preserve"> – 1 szt.</w:t>
      </w:r>
    </w:p>
    <w:p w14:paraId="620A5E9F" w14:textId="754BC212" w:rsidR="0018648D" w:rsidRPr="00A81D4F" w:rsidRDefault="0018648D" w:rsidP="0018648D">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10</w:t>
      </w:r>
      <w:r w:rsidRPr="00A81D4F">
        <w:rPr>
          <w:u w:val="single"/>
        </w:rPr>
        <w:t xml:space="preserve"> – </w:t>
      </w:r>
      <w:r>
        <w:rPr>
          <w:u w:val="single"/>
        </w:rPr>
        <w:t>Wyposażenie</w:t>
      </w:r>
      <w:r w:rsidR="004F3ECF">
        <w:rPr>
          <w:u w:val="single"/>
        </w:rPr>
        <w:t xml:space="preserve"> pracowni – informatycznej, reklamowej w urządzenia 3D</w:t>
      </w:r>
      <w:r>
        <w:rPr>
          <w:u w:val="single"/>
        </w:rPr>
        <w:t>:</w:t>
      </w:r>
    </w:p>
    <w:p w14:paraId="3FE29C48" w14:textId="77777777" w:rsidR="004F3ECF" w:rsidRDefault="004F3ECF" w:rsidP="00BF1FFE">
      <w:pPr>
        <w:pStyle w:val="Akapitzlist"/>
        <w:numPr>
          <w:ilvl w:val="0"/>
          <w:numId w:val="37"/>
        </w:numPr>
        <w:contextualSpacing w:val="0"/>
        <w:jc w:val="both"/>
      </w:pPr>
      <w:r w:rsidRPr="00AD2E68">
        <w:t xml:space="preserve">Drukarka i skaner 3D </w:t>
      </w:r>
      <w:r w:rsidRPr="00BC5D90">
        <w:t xml:space="preserve">– </w:t>
      </w:r>
      <w:r>
        <w:t>1</w:t>
      </w:r>
      <w:r w:rsidRPr="00BC5D90">
        <w:t xml:space="preserve"> szt. </w:t>
      </w:r>
    </w:p>
    <w:p w14:paraId="73924295" w14:textId="77777777" w:rsidR="004F3ECF" w:rsidRDefault="004F3ECF" w:rsidP="00BF1FFE">
      <w:pPr>
        <w:pStyle w:val="Akapitzlist"/>
        <w:numPr>
          <w:ilvl w:val="0"/>
          <w:numId w:val="37"/>
        </w:numPr>
        <w:contextualSpacing w:val="0"/>
        <w:jc w:val="both"/>
      </w:pPr>
      <w:r w:rsidRPr="00AD2E68">
        <w:t xml:space="preserve">Drukarka 3D </w:t>
      </w:r>
      <w:r>
        <w:t>– 1 szt.</w:t>
      </w:r>
    </w:p>
    <w:p w14:paraId="5DAD6583" w14:textId="7ABD9D66" w:rsidR="001A5D95" w:rsidRPr="00A81D4F"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11</w:t>
      </w:r>
      <w:r w:rsidRPr="00A81D4F">
        <w:rPr>
          <w:u w:val="single"/>
        </w:rPr>
        <w:t xml:space="preserve"> – </w:t>
      </w:r>
      <w:r>
        <w:rPr>
          <w:u w:val="single"/>
        </w:rPr>
        <w:t xml:space="preserve">Wyposażenie </w:t>
      </w:r>
      <w:r w:rsidR="004F3ECF">
        <w:rPr>
          <w:u w:val="single"/>
        </w:rPr>
        <w:t>pracowni – informatycznej, komputerowej w sprzęt komputerowy:</w:t>
      </w:r>
    </w:p>
    <w:p w14:paraId="601C4D19" w14:textId="78670139" w:rsidR="001A5D95"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Zasilacz UPS – 32 szt.</w:t>
      </w:r>
    </w:p>
    <w:p w14:paraId="2E511A34" w14:textId="0DE09B8D"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Programy antywirusowe – 30 szt.</w:t>
      </w:r>
    </w:p>
    <w:p w14:paraId="503EA22E" w14:textId="5E7FD478"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Tablet graficzny – 5 szt.</w:t>
      </w:r>
    </w:p>
    <w:p w14:paraId="616799B0" w14:textId="49DBF56B" w:rsidR="004F3ECF" w:rsidRPr="00730D2C"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rPr>
          <w:lang w:val="en-US"/>
        </w:rPr>
      </w:pPr>
      <w:proofErr w:type="spellStart"/>
      <w:r w:rsidRPr="00730D2C">
        <w:rPr>
          <w:lang w:val="en-US"/>
        </w:rPr>
        <w:t>Komputer</w:t>
      </w:r>
      <w:proofErr w:type="spellEnd"/>
      <w:r w:rsidRPr="00730D2C">
        <w:rPr>
          <w:lang w:val="en-US"/>
        </w:rPr>
        <w:t xml:space="preserve"> all in-one – 21 </w:t>
      </w:r>
      <w:proofErr w:type="spellStart"/>
      <w:r w:rsidRPr="00730D2C">
        <w:rPr>
          <w:lang w:val="en-US"/>
        </w:rPr>
        <w:t>szt</w:t>
      </w:r>
      <w:proofErr w:type="spellEnd"/>
      <w:r w:rsidRPr="00730D2C">
        <w:rPr>
          <w:lang w:val="en-US"/>
        </w:rPr>
        <w:t>.</w:t>
      </w:r>
    </w:p>
    <w:p w14:paraId="49852F39" w14:textId="553D194F" w:rsidR="004F3ECF" w:rsidRDefault="004F3ECF" w:rsidP="00BF1FFE">
      <w:pPr>
        <w:pStyle w:val="Akapitzlist"/>
        <w:widowControl w:val="0"/>
        <w:numPr>
          <w:ilvl w:val="0"/>
          <w:numId w:val="20"/>
        </w:numPr>
        <w:tabs>
          <w:tab w:val="left" w:pos="284"/>
        </w:tabs>
        <w:overflowPunct w:val="0"/>
        <w:autoSpaceDE w:val="0"/>
        <w:autoSpaceDN w:val="0"/>
        <w:adjustRightInd w:val="0"/>
        <w:spacing w:before="120" w:after="120"/>
        <w:jc w:val="both"/>
        <w:textAlignment w:val="baseline"/>
      </w:pPr>
      <w:r>
        <w:t>Oprogramowanie biurowe – 24 szt.</w:t>
      </w:r>
    </w:p>
    <w:p w14:paraId="7BE9B3A3" w14:textId="4D9C4880" w:rsidR="001A5D95" w:rsidRPr="00A81D4F" w:rsidRDefault="001A5D95" w:rsidP="001A5D95">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12</w:t>
      </w:r>
      <w:r w:rsidRPr="00A81D4F">
        <w:rPr>
          <w:u w:val="single"/>
        </w:rPr>
        <w:t xml:space="preserve"> – </w:t>
      </w:r>
      <w:r w:rsidR="004F3ECF">
        <w:rPr>
          <w:u w:val="single"/>
        </w:rPr>
        <w:t>Wyposażenie pracowni – informatycznej, komputerowej w urządzenia komputerowe:</w:t>
      </w:r>
    </w:p>
    <w:p w14:paraId="262346A8" w14:textId="09598F5D" w:rsidR="00614434"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Program do obsługi graficznej Corel Draw – 16 szt.</w:t>
      </w:r>
    </w:p>
    <w:p w14:paraId="08F71126" w14:textId="7BAB8B53" w:rsidR="004F3ECF"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Dysk do serwera – 2 szt.</w:t>
      </w:r>
    </w:p>
    <w:p w14:paraId="7A11104E" w14:textId="4D996E15" w:rsidR="004F3ECF" w:rsidRDefault="004F3ECF" w:rsidP="00BF1FFE">
      <w:pPr>
        <w:pStyle w:val="Akapitzlist"/>
        <w:widowControl w:val="0"/>
        <w:numPr>
          <w:ilvl w:val="0"/>
          <w:numId w:val="21"/>
        </w:numPr>
        <w:tabs>
          <w:tab w:val="left" w:pos="284"/>
        </w:tabs>
        <w:overflowPunct w:val="0"/>
        <w:autoSpaceDE w:val="0"/>
        <w:autoSpaceDN w:val="0"/>
        <w:adjustRightInd w:val="0"/>
        <w:spacing w:before="120" w:after="120"/>
        <w:jc w:val="both"/>
        <w:textAlignment w:val="baseline"/>
      </w:pPr>
      <w:r>
        <w:t>Dysk do serwera plików – 2 szt.</w:t>
      </w:r>
    </w:p>
    <w:p w14:paraId="5540BD2D" w14:textId="296B4992" w:rsidR="004F3ECF" w:rsidRPr="00A81D4F" w:rsidRDefault="004F3ECF" w:rsidP="004F3ECF">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13</w:t>
      </w:r>
      <w:r w:rsidRPr="00A81D4F">
        <w:rPr>
          <w:u w:val="single"/>
        </w:rPr>
        <w:t xml:space="preserve"> – </w:t>
      </w:r>
      <w:r>
        <w:rPr>
          <w:u w:val="single"/>
        </w:rPr>
        <w:t>Wyposażenie pracowni – komputerowej, reklamowej w urządzenia stacjonarne:</w:t>
      </w:r>
    </w:p>
    <w:p w14:paraId="752DE7D9" w14:textId="77777777" w:rsidR="00354268" w:rsidRDefault="00354268" w:rsidP="00BF1FFE">
      <w:pPr>
        <w:pStyle w:val="Akapitzlist"/>
        <w:numPr>
          <w:ilvl w:val="0"/>
          <w:numId w:val="38"/>
        </w:numPr>
        <w:contextualSpacing w:val="0"/>
        <w:jc w:val="both"/>
      </w:pPr>
      <w:r>
        <w:t>Fax</w:t>
      </w:r>
      <w:r w:rsidRPr="00D509D5">
        <w:t xml:space="preserve"> </w:t>
      </w:r>
      <w:r w:rsidRPr="00BC5D90">
        <w:t>–</w:t>
      </w:r>
      <w:r>
        <w:t xml:space="preserve"> 1</w:t>
      </w:r>
      <w:r w:rsidRPr="00BC5D90">
        <w:t xml:space="preserve"> szt. </w:t>
      </w:r>
    </w:p>
    <w:p w14:paraId="7D247893" w14:textId="77777777" w:rsidR="00354268" w:rsidRDefault="00354268" w:rsidP="00BF1FFE">
      <w:pPr>
        <w:pStyle w:val="Akapitzlist"/>
        <w:numPr>
          <w:ilvl w:val="0"/>
          <w:numId w:val="38"/>
        </w:numPr>
        <w:contextualSpacing w:val="0"/>
        <w:jc w:val="both"/>
      </w:pPr>
      <w:r>
        <w:t>Radio – 1 szt.</w:t>
      </w:r>
    </w:p>
    <w:p w14:paraId="7B328C45" w14:textId="77777777" w:rsidR="00354268" w:rsidRDefault="00354268" w:rsidP="00BF1FFE">
      <w:pPr>
        <w:pStyle w:val="Akapitzlist"/>
        <w:numPr>
          <w:ilvl w:val="0"/>
          <w:numId w:val="38"/>
        </w:numPr>
        <w:contextualSpacing w:val="0"/>
        <w:jc w:val="both"/>
      </w:pPr>
      <w:r>
        <w:t>Telewizor – 2 szt.</w:t>
      </w:r>
    </w:p>
    <w:p w14:paraId="5D3C306C" w14:textId="77777777" w:rsidR="00354268" w:rsidRDefault="00354268" w:rsidP="00BF1FFE">
      <w:pPr>
        <w:pStyle w:val="Akapitzlist"/>
        <w:numPr>
          <w:ilvl w:val="0"/>
          <w:numId w:val="38"/>
        </w:numPr>
        <w:contextualSpacing w:val="0"/>
        <w:jc w:val="both"/>
      </w:pPr>
      <w:r>
        <w:t>Kamera cyfrowa – 2 szt.</w:t>
      </w:r>
    </w:p>
    <w:p w14:paraId="691A74BA" w14:textId="77777777" w:rsidR="00354268" w:rsidRDefault="00354268" w:rsidP="00BF1FFE">
      <w:pPr>
        <w:pStyle w:val="Akapitzlist"/>
        <w:numPr>
          <w:ilvl w:val="0"/>
          <w:numId w:val="38"/>
        </w:numPr>
        <w:contextualSpacing w:val="0"/>
        <w:jc w:val="both"/>
      </w:pPr>
      <w:r>
        <w:t>Aparat cyfrowy – 1 szt.</w:t>
      </w:r>
    </w:p>
    <w:p w14:paraId="3925079C" w14:textId="3C53D95E" w:rsidR="00354268" w:rsidRPr="00A81D4F"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14</w:t>
      </w:r>
      <w:r w:rsidRPr="00A81D4F">
        <w:rPr>
          <w:u w:val="single"/>
        </w:rPr>
        <w:t xml:space="preserve"> – </w:t>
      </w:r>
      <w:r>
        <w:rPr>
          <w:u w:val="single"/>
        </w:rPr>
        <w:t>Wyposażenie pracowni – akademii przyszłego hotelarza:</w:t>
      </w:r>
    </w:p>
    <w:p w14:paraId="5CA1CF40" w14:textId="39906DEB" w:rsidR="00354268" w:rsidRDefault="00354268" w:rsidP="00BF1FFE">
      <w:pPr>
        <w:pStyle w:val="Akapitzlist"/>
        <w:numPr>
          <w:ilvl w:val="0"/>
          <w:numId w:val="39"/>
        </w:numPr>
        <w:contextualSpacing w:val="0"/>
        <w:jc w:val="both"/>
      </w:pPr>
      <w:r>
        <w:t>Stół chłodniczy 4 szufladowy z agregatem</w:t>
      </w:r>
      <w:r w:rsidRPr="00D509D5">
        <w:t xml:space="preserve"> </w:t>
      </w:r>
      <w:r w:rsidRPr="00BC5D90">
        <w:t>–</w:t>
      </w:r>
      <w:r>
        <w:t xml:space="preserve"> 1</w:t>
      </w:r>
      <w:r w:rsidRPr="00BC5D90">
        <w:t xml:space="preserve"> szt. </w:t>
      </w:r>
    </w:p>
    <w:p w14:paraId="4698B373" w14:textId="5374E959" w:rsidR="00354268" w:rsidRDefault="00354268" w:rsidP="00BF1FFE">
      <w:pPr>
        <w:pStyle w:val="Akapitzlist"/>
        <w:numPr>
          <w:ilvl w:val="0"/>
          <w:numId w:val="39"/>
        </w:numPr>
        <w:contextualSpacing w:val="0"/>
        <w:jc w:val="both"/>
      </w:pPr>
      <w:r>
        <w:t>Szafka pod ekspres z wybijakiem na fusy, zsypem – 1 szt.</w:t>
      </w:r>
    </w:p>
    <w:p w14:paraId="6B291D83" w14:textId="48095423" w:rsidR="00354268" w:rsidRDefault="00354268" w:rsidP="00BF1FFE">
      <w:pPr>
        <w:pStyle w:val="Akapitzlist"/>
        <w:numPr>
          <w:ilvl w:val="0"/>
          <w:numId w:val="39"/>
        </w:numPr>
        <w:contextualSpacing w:val="0"/>
        <w:jc w:val="both"/>
      </w:pPr>
      <w:r>
        <w:t>Zestaw 36 aromatów kawy – 4 komplety</w:t>
      </w:r>
    </w:p>
    <w:p w14:paraId="512E489B" w14:textId="56E19C2D" w:rsidR="00354268" w:rsidRPr="00A81D4F" w:rsidRDefault="00354268" w:rsidP="00354268">
      <w:pPr>
        <w:widowControl w:val="0"/>
        <w:tabs>
          <w:tab w:val="left" w:pos="284"/>
        </w:tabs>
        <w:overflowPunct w:val="0"/>
        <w:autoSpaceDE w:val="0"/>
        <w:autoSpaceDN w:val="0"/>
        <w:adjustRightInd w:val="0"/>
        <w:spacing w:before="120" w:after="120"/>
        <w:ind w:left="360"/>
        <w:jc w:val="both"/>
        <w:textAlignment w:val="baseline"/>
        <w:rPr>
          <w:u w:val="single"/>
        </w:rPr>
      </w:pPr>
      <w:r w:rsidRPr="00A81D4F">
        <w:rPr>
          <w:u w:val="single"/>
        </w:rPr>
        <w:t xml:space="preserve">Część </w:t>
      </w:r>
      <w:r>
        <w:rPr>
          <w:u w:val="single"/>
        </w:rPr>
        <w:t>15</w:t>
      </w:r>
      <w:r w:rsidRPr="00A81D4F">
        <w:rPr>
          <w:u w:val="single"/>
        </w:rPr>
        <w:t xml:space="preserve"> – </w:t>
      </w:r>
      <w:r>
        <w:rPr>
          <w:u w:val="single"/>
        </w:rPr>
        <w:t>Wyposażenie pracowni hotelarskiej:</w:t>
      </w:r>
    </w:p>
    <w:p w14:paraId="77A43E18" w14:textId="02FF8C79" w:rsidR="00354268" w:rsidRDefault="00354268" w:rsidP="00BF1FFE">
      <w:pPr>
        <w:pStyle w:val="Akapitzlist"/>
        <w:numPr>
          <w:ilvl w:val="0"/>
          <w:numId w:val="40"/>
        </w:numPr>
        <w:contextualSpacing w:val="0"/>
        <w:jc w:val="both"/>
      </w:pPr>
      <w:r>
        <w:t>Dzwonek recepcyjny</w:t>
      </w:r>
      <w:r w:rsidRPr="00D509D5">
        <w:t xml:space="preserve"> </w:t>
      </w:r>
      <w:r w:rsidRPr="00BC5D90">
        <w:t>–</w:t>
      </w:r>
      <w:r>
        <w:t xml:space="preserve"> 1</w:t>
      </w:r>
      <w:r w:rsidRPr="00BC5D90">
        <w:t xml:space="preserve"> szt. </w:t>
      </w:r>
    </w:p>
    <w:p w14:paraId="72EF0C1C" w14:textId="66B6F225" w:rsidR="00354268" w:rsidRDefault="00354268" w:rsidP="00BF1FFE">
      <w:pPr>
        <w:pStyle w:val="Akapitzlist"/>
        <w:numPr>
          <w:ilvl w:val="0"/>
          <w:numId w:val="40"/>
        </w:numPr>
        <w:contextualSpacing w:val="0"/>
        <w:jc w:val="both"/>
      </w:pPr>
      <w:r>
        <w:t>Zestaw porcelany – 1 komplet</w:t>
      </w:r>
    </w:p>
    <w:p w14:paraId="57B095DE" w14:textId="7359A910" w:rsidR="00354268" w:rsidRDefault="00354268" w:rsidP="00BF1FFE">
      <w:pPr>
        <w:pStyle w:val="Akapitzlist"/>
        <w:numPr>
          <w:ilvl w:val="0"/>
          <w:numId w:val="40"/>
        </w:numPr>
        <w:contextualSpacing w:val="0"/>
        <w:jc w:val="both"/>
      </w:pPr>
      <w:r>
        <w:t>Zestaw szklanek – 1 komplet</w:t>
      </w:r>
    </w:p>
    <w:p w14:paraId="2237C5E9" w14:textId="32337B11" w:rsidR="00354268" w:rsidRDefault="00354268" w:rsidP="00BF1FFE">
      <w:pPr>
        <w:pStyle w:val="Akapitzlist"/>
        <w:numPr>
          <w:ilvl w:val="0"/>
          <w:numId w:val="40"/>
        </w:numPr>
        <w:contextualSpacing w:val="0"/>
        <w:jc w:val="both"/>
      </w:pPr>
      <w:r>
        <w:t>Zestaw sztućców – 1 komplet</w:t>
      </w:r>
    </w:p>
    <w:p w14:paraId="51B7BC7A" w14:textId="4AFA5A15" w:rsidR="00354268" w:rsidRDefault="00354268" w:rsidP="00BF1FFE">
      <w:pPr>
        <w:pStyle w:val="Akapitzlist"/>
        <w:numPr>
          <w:ilvl w:val="0"/>
          <w:numId w:val="40"/>
        </w:numPr>
        <w:contextualSpacing w:val="0"/>
        <w:jc w:val="both"/>
      </w:pPr>
      <w:r>
        <w:lastRenderedPageBreak/>
        <w:t>Zestaw bielizny stołowej – 1 komplet</w:t>
      </w:r>
    </w:p>
    <w:p w14:paraId="04DDC5CF" w14:textId="66FC1A31" w:rsidR="00354268" w:rsidRDefault="00354268" w:rsidP="00BF1FFE">
      <w:pPr>
        <w:pStyle w:val="Akapitzlist"/>
        <w:numPr>
          <w:ilvl w:val="0"/>
          <w:numId w:val="40"/>
        </w:numPr>
        <w:contextualSpacing w:val="0"/>
        <w:jc w:val="both"/>
      </w:pPr>
      <w:r>
        <w:t>Ochraniacz na materac – 1 szt.</w:t>
      </w:r>
    </w:p>
    <w:p w14:paraId="06F7AEDD" w14:textId="4C8FC740" w:rsidR="00354268" w:rsidRDefault="00354268" w:rsidP="00BF1FFE">
      <w:pPr>
        <w:pStyle w:val="Akapitzlist"/>
        <w:numPr>
          <w:ilvl w:val="0"/>
          <w:numId w:val="40"/>
        </w:numPr>
        <w:contextualSpacing w:val="0"/>
        <w:jc w:val="both"/>
      </w:pPr>
      <w:r>
        <w:t>Prześcieradło – 4 szt.</w:t>
      </w:r>
    </w:p>
    <w:p w14:paraId="1EB62400" w14:textId="6ECADEDB" w:rsidR="00354268" w:rsidRDefault="00354268" w:rsidP="00BF1FFE">
      <w:pPr>
        <w:pStyle w:val="Akapitzlist"/>
        <w:numPr>
          <w:ilvl w:val="0"/>
          <w:numId w:val="40"/>
        </w:numPr>
        <w:contextualSpacing w:val="0"/>
        <w:jc w:val="both"/>
      </w:pPr>
      <w:r>
        <w:t>Narzuta na łóżko – 1 szt.</w:t>
      </w:r>
    </w:p>
    <w:p w14:paraId="5AEDC5D2" w14:textId="178C63C5" w:rsidR="00354268" w:rsidRDefault="00354268" w:rsidP="00BF1FFE">
      <w:pPr>
        <w:pStyle w:val="Akapitzlist"/>
        <w:numPr>
          <w:ilvl w:val="0"/>
          <w:numId w:val="40"/>
        </w:numPr>
        <w:contextualSpacing w:val="0"/>
        <w:jc w:val="both"/>
      </w:pPr>
      <w:r>
        <w:t>Kołdra – 1 szt.</w:t>
      </w:r>
    </w:p>
    <w:p w14:paraId="7EB597C5" w14:textId="4D25D491" w:rsidR="00354268" w:rsidRDefault="00354268" w:rsidP="00BF1FFE">
      <w:pPr>
        <w:pStyle w:val="Akapitzlist"/>
        <w:numPr>
          <w:ilvl w:val="0"/>
          <w:numId w:val="40"/>
        </w:numPr>
        <w:contextualSpacing w:val="0"/>
        <w:jc w:val="both"/>
      </w:pPr>
      <w:r>
        <w:t>Poduszka – 1 szt.</w:t>
      </w:r>
    </w:p>
    <w:p w14:paraId="62E38302" w14:textId="71C479FA" w:rsidR="00354268" w:rsidRDefault="00354268" w:rsidP="00BF1FFE">
      <w:pPr>
        <w:pStyle w:val="Akapitzlist"/>
        <w:numPr>
          <w:ilvl w:val="0"/>
          <w:numId w:val="40"/>
        </w:numPr>
        <w:contextualSpacing w:val="0"/>
        <w:jc w:val="both"/>
      </w:pPr>
      <w:r>
        <w:t>Komplet pościeli – 2 komplety</w:t>
      </w:r>
    </w:p>
    <w:p w14:paraId="0D723769" w14:textId="0D7F38AE" w:rsidR="00354268" w:rsidRDefault="00354268" w:rsidP="00BF1FFE">
      <w:pPr>
        <w:pStyle w:val="Akapitzlist"/>
        <w:numPr>
          <w:ilvl w:val="0"/>
          <w:numId w:val="40"/>
        </w:numPr>
        <w:contextualSpacing w:val="0"/>
        <w:jc w:val="both"/>
      </w:pPr>
      <w:r>
        <w:t>Dywan – 1 szt.</w:t>
      </w:r>
    </w:p>
    <w:p w14:paraId="42C1524D" w14:textId="164857F5" w:rsidR="00354268" w:rsidRDefault="00354268" w:rsidP="00BF1FFE">
      <w:pPr>
        <w:pStyle w:val="Akapitzlist"/>
        <w:numPr>
          <w:ilvl w:val="0"/>
          <w:numId w:val="40"/>
        </w:numPr>
        <w:contextualSpacing w:val="0"/>
        <w:jc w:val="both"/>
      </w:pPr>
      <w:r>
        <w:t>Zestaw mebli hotelowych – 1 komplet</w:t>
      </w:r>
    </w:p>
    <w:p w14:paraId="370A0400" w14:textId="0920BF43" w:rsidR="00354268" w:rsidRDefault="00354268" w:rsidP="00BF1FFE">
      <w:pPr>
        <w:pStyle w:val="Akapitzlist"/>
        <w:numPr>
          <w:ilvl w:val="0"/>
          <w:numId w:val="40"/>
        </w:numPr>
        <w:contextualSpacing w:val="0"/>
        <w:jc w:val="both"/>
      </w:pPr>
      <w:r>
        <w:t>Lampa stojąca podłogowa – 1 szt.</w:t>
      </w:r>
    </w:p>
    <w:p w14:paraId="64ED4F58" w14:textId="7D864087" w:rsidR="00354268" w:rsidRDefault="00354268" w:rsidP="00BF1FFE">
      <w:pPr>
        <w:pStyle w:val="Akapitzlist"/>
        <w:numPr>
          <w:ilvl w:val="0"/>
          <w:numId w:val="40"/>
        </w:numPr>
        <w:contextualSpacing w:val="0"/>
        <w:jc w:val="both"/>
      </w:pPr>
      <w:r>
        <w:t>Lampa nocna stojąca – 1 szt.</w:t>
      </w:r>
    </w:p>
    <w:p w14:paraId="617C6D9E" w14:textId="224925D0" w:rsidR="00354268" w:rsidRDefault="00354268" w:rsidP="00BF1FFE">
      <w:pPr>
        <w:pStyle w:val="Akapitzlist"/>
        <w:numPr>
          <w:ilvl w:val="0"/>
          <w:numId w:val="40"/>
        </w:numPr>
        <w:contextualSpacing w:val="0"/>
        <w:jc w:val="both"/>
      </w:pPr>
      <w:r>
        <w:t>Kosz na śmieci – 1 szt.</w:t>
      </w:r>
    </w:p>
    <w:p w14:paraId="152E0A2D" w14:textId="0BC6C934" w:rsidR="00354268" w:rsidRDefault="00354268" w:rsidP="00BF1FFE">
      <w:pPr>
        <w:pStyle w:val="Akapitzlist"/>
        <w:numPr>
          <w:ilvl w:val="0"/>
          <w:numId w:val="40"/>
        </w:numPr>
        <w:contextualSpacing w:val="0"/>
        <w:jc w:val="both"/>
      </w:pPr>
      <w:r>
        <w:t>Firana – 1 szt.</w:t>
      </w:r>
    </w:p>
    <w:p w14:paraId="24BD432D" w14:textId="010887DA" w:rsidR="00354268" w:rsidRDefault="00CF67E9" w:rsidP="00BF1FFE">
      <w:pPr>
        <w:pStyle w:val="Akapitzlist"/>
        <w:numPr>
          <w:ilvl w:val="0"/>
          <w:numId w:val="40"/>
        </w:numPr>
        <w:contextualSpacing w:val="0"/>
        <w:jc w:val="both"/>
      </w:pPr>
      <w:r>
        <w:t>Zasłony – 2 szt.</w:t>
      </w:r>
    </w:p>
    <w:p w14:paraId="59E6A9AF" w14:textId="4CB0D620" w:rsidR="00CF67E9" w:rsidRDefault="00CF67E9" w:rsidP="00BF1FFE">
      <w:pPr>
        <w:pStyle w:val="Akapitzlist"/>
        <w:numPr>
          <w:ilvl w:val="0"/>
          <w:numId w:val="40"/>
        </w:numPr>
        <w:contextualSpacing w:val="0"/>
        <w:jc w:val="both"/>
      </w:pPr>
      <w:r>
        <w:t>Karnisz podwójny – 1 szt.</w:t>
      </w:r>
    </w:p>
    <w:p w14:paraId="1888A1B8" w14:textId="5EDB1F27" w:rsidR="00CF67E9" w:rsidRDefault="00CF67E9" w:rsidP="00BF1FFE">
      <w:pPr>
        <w:pStyle w:val="Akapitzlist"/>
        <w:numPr>
          <w:ilvl w:val="0"/>
          <w:numId w:val="40"/>
        </w:numPr>
        <w:contextualSpacing w:val="0"/>
        <w:jc w:val="both"/>
      </w:pPr>
      <w:r>
        <w:t>Organizer na sztućce – 3 szt.</w:t>
      </w:r>
    </w:p>
    <w:p w14:paraId="7A2454EE" w14:textId="7B66E6C0" w:rsidR="00CF67E9" w:rsidRDefault="00CF67E9" w:rsidP="00BF1FFE">
      <w:pPr>
        <w:pStyle w:val="Akapitzlist"/>
        <w:numPr>
          <w:ilvl w:val="0"/>
          <w:numId w:val="40"/>
        </w:numPr>
        <w:contextualSpacing w:val="0"/>
        <w:jc w:val="both"/>
      </w:pPr>
      <w:r>
        <w:t>Szafa dwudrzwiowa aktowa – 1 szt.</w:t>
      </w:r>
    </w:p>
    <w:p w14:paraId="35AF56F3" w14:textId="642CFBDD" w:rsidR="00CF67E9" w:rsidRDefault="00CF67E9" w:rsidP="00BF1FFE">
      <w:pPr>
        <w:pStyle w:val="Akapitzlist"/>
        <w:numPr>
          <w:ilvl w:val="0"/>
          <w:numId w:val="40"/>
        </w:numPr>
        <w:contextualSpacing w:val="0"/>
        <w:jc w:val="both"/>
      </w:pPr>
      <w:r>
        <w:t>Szafa z witryną  - 2 szt.</w:t>
      </w:r>
    </w:p>
    <w:p w14:paraId="78CBCBB1" w14:textId="77777777" w:rsidR="006B4BFB" w:rsidRPr="00614434" w:rsidRDefault="006B4BFB" w:rsidP="006B4BFB">
      <w:pPr>
        <w:pStyle w:val="Akapitzlist"/>
        <w:widowControl w:val="0"/>
        <w:tabs>
          <w:tab w:val="left" w:pos="284"/>
        </w:tabs>
        <w:overflowPunct w:val="0"/>
        <w:autoSpaceDE w:val="0"/>
        <w:autoSpaceDN w:val="0"/>
        <w:adjustRightInd w:val="0"/>
        <w:spacing w:before="120" w:after="120"/>
        <w:jc w:val="both"/>
        <w:textAlignment w:val="baseline"/>
      </w:pPr>
    </w:p>
    <w:p w14:paraId="7B19022F" w14:textId="4BD4B643" w:rsidR="00D26C39" w:rsidRPr="006B4BFB" w:rsidRDefault="00D26C39" w:rsidP="001F2429">
      <w:pPr>
        <w:pStyle w:val="Akapitzlist"/>
        <w:widowControl w:val="0"/>
        <w:numPr>
          <w:ilvl w:val="0"/>
          <w:numId w:val="7"/>
        </w:numPr>
        <w:tabs>
          <w:tab w:val="left" w:pos="0"/>
          <w:tab w:val="left" w:pos="284"/>
        </w:tabs>
        <w:overflowPunct w:val="0"/>
        <w:autoSpaceDE w:val="0"/>
        <w:autoSpaceDN w:val="0"/>
        <w:adjustRightInd w:val="0"/>
        <w:spacing w:before="120" w:after="120"/>
        <w:ind w:left="0" w:firstLine="0"/>
        <w:contextualSpacing w:val="0"/>
        <w:jc w:val="both"/>
        <w:textAlignment w:val="baseline"/>
      </w:pPr>
      <w:r w:rsidRPr="00A833C1">
        <w:t>Szczegółowy opis</w:t>
      </w:r>
      <w:r w:rsidR="008334D9">
        <w:t xml:space="preserve">, zakres </w:t>
      </w:r>
      <w:r w:rsidRPr="00A833C1">
        <w:t xml:space="preserve">zamówienia znajduje się </w:t>
      </w:r>
      <w:r w:rsidRPr="006B4BFB">
        <w:t xml:space="preserve">w tabeli w Formularzu ofertowym załącznik nr 1 </w:t>
      </w:r>
      <w:r w:rsidR="00D07B0E">
        <w:t>i</w:t>
      </w:r>
      <w:r w:rsidR="00234226">
        <w:t xml:space="preserve"> 1a </w:t>
      </w:r>
      <w:r w:rsidRPr="006B4BFB">
        <w:t>do SWZ</w:t>
      </w:r>
      <w:r w:rsidR="006B4BFB" w:rsidRPr="006B4BFB">
        <w:t xml:space="preserve"> (odpowiednio dla danej części).</w:t>
      </w:r>
    </w:p>
    <w:p w14:paraId="3F0CFB80" w14:textId="4904CC89" w:rsidR="00BB2850" w:rsidRPr="00BE7C5E" w:rsidRDefault="00BB2850" w:rsidP="001F2429">
      <w:pPr>
        <w:pStyle w:val="Akapitzlist"/>
        <w:numPr>
          <w:ilvl w:val="0"/>
          <w:numId w:val="7"/>
        </w:numPr>
        <w:tabs>
          <w:tab w:val="left" w:pos="284"/>
        </w:tabs>
        <w:spacing w:before="120" w:after="120"/>
        <w:ind w:left="0" w:firstLine="0"/>
        <w:contextualSpacing w:val="0"/>
        <w:jc w:val="both"/>
        <w:rPr>
          <w:rFonts w:eastAsia="Calibri"/>
        </w:rPr>
      </w:pPr>
      <w:r w:rsidRPr="00F31EEC">
        <w:t>Wykonawca zobowiązany jest zrealizować zamówienie na zasadach i warunkach</w:t>
      </w:r>
      <w:r w:rsidRPr="002641D9">
        <w:t xml:space="preserve"> opisanych </w:t>
      </w:r>
      <w:r w:rsidR="00EA2886">
        <w:t>w projektowanym</w:t>
      </w:r>
      <w:r w:rsidRPr="002641D9">
        <w:t xml:space="preserve"> wzorze umowy stanowiącym Załącznik nr </w:t>
      </w:r>
      <w:r>
        <w:t xml:space="preserve">3 </w:t>
      </w:r>
      <w:r w:rsidR="00D26C39">
        <w:t>do S</w:t>
      </w:r>
      <w:r w:rsidRPr="002641D9">
        <w:t>WZ.</w:t>
      </w:r>
    </w:p>
    <w:p w14:paraId="23FBF729" w14:textId="7215502F" w:rsidR="00D26C39" w:rsidRPr="00D26C39" w:rsidRDefault="00BB2850" w:rsidP="001F2429">
      <w:pPr>
        <w:pStyle w:val="Akapitzlist"/>
        <w:numPr>
          <w:ilvl w:val="0"/>
          <w:numId w:val="7"/>
        </w:numPr>
        <w:tabs>
          <w:tab w:val="left" w:pos="284"/>
        </w:tabs>
        <w:spacing w:before="120" w:after="120"/>
        <w:contextualSpacing w:val="0"/>
        <w:jc w:val="both"/>
        <w:rPr>
          <w:rFonts w:eastAsia="Calibri"/>
          <w:color w:val="000000"/>
          <w:u w:val="single"/>
        </w:rPr>
      </w:pPr>
      <w:r w:rsidRPr="00D26C39">
        <w:rPr>
          <w:rFonts w:eastAsia="Calibri"/>
          <w:color w:val="000000"/>
        </w:rPr>
        <w:t>Wspólny Słownik Zamówień Publicznych CPV:</w:t>
      </w:r>
      <w:r w:rsidR="00AE3D6F" w:rsidRPr="00D26C39">
        <w:rPr>
          <w:rFonts w:eastAsia="Calibri"/>
          <w:color w:val="000000"/>
        </w:rPr>
        <w:t xml:space="preserve"> </w:t>
      </w:r>
      <w:r w:rsidR="006B4BFB" w:rsidRPr="006B4BFB">
        <w:rPr>
          <w:rFonts w:eastAsia="Calibri"/>
          <w:color w:val="000000"/>
        </w:rPr>
        <w:t xml:space="preserve">39162110-9 – Sprzęt dydaktyczny   </w:t>
      </w:r>
    </w:p>
    <w:p w14:paraId="7CC294FC" w14:textId="1445A13C" w:rsidR="002D2339" w:rsidRDefault="002D2339" w:rsidP="00D26C39">
      <w:pPr>
        <w:pStyle w:val="Akapitzlist"/>
        <w:tabs>
          <w:tab w:val="left" w:pos="284"/>
        </w:tabs>
        <w:spacing w:before="120" w:after="120"/>
        <w:ind w:left="360"/>
        <w:contextualSpacing w:val="0"/>
        <w:jc w:val="both"/>
        <w:rPr>
          <w:rFonts w:eastAsia="Calibri"/>
          <w:color w:val="000000"/>
          <w:u w:val="single"/>
        </w:rPr>
      </w:pPr>
      <w:r w:rsidRPr="00D26C39">
        <w:rPr>
          <w:rFonts w:eastAsia="Calibri"/>
          <w:color w:val="000000"/>
          <w:u w:val="single"/>
        </w:rPr>
        <w:t xml:space="preserve">Część </w:t>
      </w:r>
      <w:r w:rsidR="005B2BE5" w:rsidRPr="00D26C39">
        <w:rPr>
          <w:rFonts w:eastAsia="Calibri"/>
          <w:color w:val="000000"/>
          <w:u w:val="single"/>
        </w:rPr>
        <w:t>1</w:t>
      </w:r>
    </w:p>
    <w:p w14:paraId="2C23EF18"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39141100-3 – Regały</w:t>
      </w:r>
    </w:p>
    <w:p w14:paraId="5CA98A8F" w14:textId="77777777" w:rsidR="001A5DD3" w:rsidRDefault="001A5DD3" w:rsidP="001A5DD3">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233B6FE5" w14:textId="6F356E22" w:rsidR="006B4BFB" w:rsidRDefault="006B4BFB" w:rsidP="001A5DD3">
      <w:pPr>
        <w:pStyle w:val="Akapitzlist"/>
        <w:tabs>
          <w:tab w:val="left" w:pos="0"/>
          <w:tab w:val="left" w:pos="284"/>
        </w:tabs>
        <w:spacing w:after="120"/>
        <w:ind w:left="360"/>
        <w:contextualSpacing w:val="0"/>
        <w:jc w:val="both"/>
        <w:rPr>
          <w:rFonts w:eastAsia="Calibri"/>
          <w:color w:val="000000" w:themeColor="text1"/>
          <w:u w:val="single"/>
        </w:rPr>
      </w:pPr>
      <w:r w:rsidRPr="006B4BFB">
        <w:rPr>
          <w:rFonts w:eastAsia="Calibri"/>
          <w:color w:val="000000" w:themeColor="text1"/>
          <w:u w:val="single"/>
        </w:rPr>
        <w:t>Część 2</w:t>
      </w:r>
    </w:p>
    <w:p w14:paraId="6D028B8C" w14:textId="77777777" w:rsidR="001A5DD3" w:rsidRDefault="006B4BFB" w:rsidP="001A5DD3">
      <w:pPr>
        <w:tabs>
          <w:tab w:val="left" w:pos="0"/>
          <w:tab w:val="left" w:pos="284"/>
        </w:tabs>
        <w:spacing w:before="120" w:after="120"/>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005353C0" w14:textId="7AD21439" w:rsidR="006B4BFB" w:rsidRDefault="001A5DD3" w:rsidP="001A5DD3">
      <w:pPr>
        <w:tabs>
          <w:tab w:val="left" w:pos="284"/>
        </w:tabs>
        <w:spacing w:before="120" w:after="120"/>
        <w:ind w:left="1985" w:hanging="1985"/>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39715100-8 – Elektryczne podgrzewacze wody, natychmiastowe lub akumulacyjne oraz grzałki nurnikowe</w:t>
      </w:r>
    </w:p>
    <w:p w14:paraId="03DED124" w14:textId="1FB5F634" w:rsidR="006B4BFB" w:rsidRPr="006B4BFB" w:rsidRDefault="006B4BFB" w:rsidP="006B4BFB">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3</w:t>
      </w:r>
    </w:p>
    <w:p w14:paraId="265E2183"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39162110-9 – Sprzęt dydaktyczny</w:t>
      </w:r>
    </w:p>
    <w:p w14:paraId="0438736A" w14:textId="77777777" w:rsidR="001A5DD3" w:rsidRPr="001A5DD3" w:rsidRDefault="001A5DD3" w:rsidP="001A5DD3">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 xml:space="preserve">34928480-6 – Pojemniki i kosze na odpady i śmieci </w:t>
      </w:r>
    </w:p>
    <w:p w14:paraId="68583786" w14:textId="77777777" w:rsidR="001A5DD3" w:rsidRDefault="001A5DD3" w:rsidP="001A5DD3">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 xml:space="preserve">34911100-7 – Wózki </w:t>
      </w:r>
    </w:p>
    <w:p w14:paraId="37155485" w14:textId="1B56F5F6" w:rsidR="006B4BFB" w:rsidRDefault="006B4BFB" w:rsidP="001A5DD3">
      <w:pPr>
        <w:pStyle w:val="Akapitzlist"/>
        <w:tabs>
          <w:tab w:val="left" w:pos="0"/>
          <w:tab w:val="left" w:pos="284"/>
        </w:tabs>
        <w:spacing w:after="120"/>
        <w:ind w:left="360"/>
        <w:contextualSpacing w:val="0"/>
        <w:jc w:val="both"/>
        <w:rPr>
          <w:rFonts w:eastAsia="Calibri"/>
          <w:color w:val="000000" w:themeColor="text1"/>
          <w:u w:val="single"/>
        </w:rPr>
      </w:pPr>
      <w:r w:rsidRPr="006B4BFB">
        <w:rPr>
          <w:rFonts w:eastAsia="Calibri"/>
          <w:color w:val="000000" w:themeColor="text1"/>
          <w:u w:val="single"/>
        </w:rPr>
        <w:t>Część 4</w:t>
      </w:r>
    </w:p>
    <w:p w14:paraId="1582484C" w14:textId="77777777" w:rsidR="001A5DD3" w:rsidRPr="001A5DD3" w:rsidRDefault="006B4BFB"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421C38B7" w14:textId="411E275F" w:rsidR="001A5DD3" w:rsidRPr="001A5DD3" w:rsidRDefault="001A5DD3" w:rsidP="001A5DD3">
      <w:pPr>
        <w:tabs>
          <w:tab w:val="left" w:pos="0"/>
          <w:tab w:val="left" w:pos="284"/>
        </w:tabs>
        <w:ind w:firstLine="284"/>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39221180-2 – Naczynie do gotowania</w:t>
      </w:r>
    </w:p>
    <w:p w14:paraId="7A9E2A70" w14:textId="3CD92D32" w:rsidR="001A5DD3" w:rsidRDefault="001A5DD3" w:rsidP="001A5DD3">
      <w:pPr>
        <w:tabs>
          <w:tab w:val="left" w:pos="284"/>
          <w:tab w:val="left" w:pos="1134"/>
        </w:tabs>
        <w:ind w:left="1843" w:hanging="1559"/>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39220000-0 – Sprzęt kuchenny, artykuły gospodarstwa domowego i artykuły domowe oraz artykuły cateringowe</w:t>
      </w:r>
    </w:p>
    <w:p w14:paraId="7D7E60AB" w14:textId="20CF05CC" w:rsidR="006B4BFB" w:rsidRPr="006B4BFB" w:rsidRDefault="006B4BFB" w:rsidP="002D5271">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5</w:t>
      </w:r>
    </w:p>
    <w:p w14:paraId="5C95285D" w14:textId="77777777" w:rsidR="001A5DD3" w:rsidRPr="001A5DD3" w:rsidRDefault="006B4BFB" w:rsidP="002D5271">
      <w:pPr>
        <w:tabs>
          <w:tab w:val="left" w:pos="0"/>
          <w:tab w:val="left" w:pos="284"/>
        </w:tabs>
        <w:spacing w:before="120" w:after="120"/>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64F20BAD" w14:textId="19D52533" w:rsidR="006B4BFB" w:rsidRDefault="001A5DD3" w:rsidP="002D5271">
      <w:pPr>
        <w:tabs>
          <w:tab w:val="left" w:pos="284"/>
          <w:tab w:val="left" w:pos="1843"/>
        </w:tabs>
        <w:ind w:left="1843" w:hanging="1843"/>
        <w:contextualSpacing/>
        <w:jc w:val="both"/>
        <w:rPr>
          <w:rFonts w:eastAsia="Calibri"/>
          <w:color w:val="000000" w:themeColor="text1"/>
        </w:rPr>
      </w:pPr>
      <w:r>
        <w:rPr>
          <w:rFonts w:eastAsia="Calibri"/>
          <w:color w:val="000000" w:themeColor="text1"/>
        </w:rPr>
        <w:lastRenderedPageBreak/>
        <w:t xml:space="preserve">      </w:t>
      </w:r>
      <w:r w:rsidRPr="001A5DD3">
        <w:rPr>
          <w:rFonts w:eastAsia="Calibri"/>
          <w:color w:val="000000" w:themeColor="text1"/>
        </w:rPr>
        <w:t>39220000-0 – Sprzęt kuchenny, artykuły gospodarstwa domowego i artykuły domowe oraz artykuły cateringowe</w:t>
      </w:r>
    </w:p>
    <w:p w14:paraId="524DB4B0" w14:textId="07E5B2A1" w:rsidR="006B4BFB" w:rsidRDefault="006B4BFB" w:rsidP="006B4BFB">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6B4BFB">
        <w:rPr>
          <w:rFonts w:eastAsia="Calibri"/>
          <w:color w:val="000000" w:themeColor="text1"/>
          <w:u w:val="single"/>
        </w:rPr>
        <w:t>Część 6</w:t>
      </w:r>
    </w:p>
    <w:p w14:paraId="193B6827" w14:textId="77777777" w:rsidR="001A5DD3" w:rsidRPr="001A5DD3" w:rsidRDefault="00794DAF" w:rsidP="001A5DD3">
      <w:pPr>
        <w:tabs>
          <w:tab w:val="left" w:pos="0"/>
          <w:tab w:val="left" w:pos="284"/>
        </w:tabs>
        <w:contextualSpacing/>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74E81300" w14:textId="2614D537" w:rsidR="001A5DD3" w:rsidRDefault="001A5DD3" w:rsidP="001A5DD3">
      <w:pPr>
        <w:tabs>
          <w:tab w:val="left" w:pos="0"/>
          <w:tab w:val="left" w:pos="284"/>
        </w:tabs>
        <w:contextualSpacing/>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39224300-1 – Miotły i szczotki i inne artykuły do sprzątania w gospodarstwie domowym</w:t>
      </w:r>
    </w:p>
    <w:p w14:paraId="47B8AA02" w14:textId="062DCCC2"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7</w:t>
      </w:r>
    </w:p>
    <w:p w14:paraId="6F93D440" w14:textId="77777777" w:rsidR="001A5DD3" w:rsidRP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sidRPr="001A5DD3">
        <w:rPr>
          <w:rFonts w:eastAsia="Calibri"/>
          <w:color w:val="000000" w:themeColor="text1"/>
        </w:rPr>
        <w:t>39162110-9 – Sprzęt dydaktyczny</w:t>
      </w:r>
    </w:p>
    <w:p w14:paraId="15429A68" w14:textId="19DE2BE3" w:rsidR="001A5DD3" w:rsidRPr="001A5DD3" w:rsidRDefault="001A5DD3" w:rsidP="001A5DD3">
      <w:pPr>
        <w:tabs>
          <w:tab w:val="left" w:pos="284"/>
          <w:tab w:val="left" w:pos="1843"/>
        </w:tabs>
        <w:ind w:left="1843" w:hanging="1843"/>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39220000-0 – Sprzęt kuchenny, artykuły gospodarstwa domowego i artykuły domowe oraz artykuły cateringowe</w:t>
      </w:r>
    </w:p>
    <w:p w14:paraId="372A44B3" w14:textId="7B46749C"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39221120-4 – Filiżanki i szklanki </w:t>
      </w:r>
    </w:p>
    <w:p w14:paraId="6B9A545A" w14:textId="58F47A02"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39221210-2 – Talerze </w:t>
      </w:r>
    </w:p>
    <w:p w14:paraId="1AA2EBEC" w14:textId="35F989CD"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39221200-9 – Zastawa stołowa</w:t>
      </w:r>
    </w:p>
    <w:p w14:paraId="77416D82" w14:textId="4128469A"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39223000-1 – Łyżki, widelce</w:t>
      </w:r>
    </w:p>
    <w:p w14:paraId="24131DF2" w14:textId="41296693"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39241110-7 – Noże stołowe </w:t>
      </w:r>
    </w:p>
    <w:p w14:paraId="0C70A136" w14:textId="6C50ED11" w:rsidR="001A5DD3" w:rsidRP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39298300-0 – Wazony na kwiaty</w:t>
      </w:r>
    </w:p>
    <w:p w14:paraId="7BA7BB34" w14:textId="77777777"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39221220-5 – Półmiski</w:t>
      </w:r>
    </w:p>
    <w:p w14:paraId="06BABA9C" w14:textId="758195D9"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 xml:space="preserve">39221240-1 – Misy </w:t>
      </w:r>
    </w:p>
    <w:p w14:paraId="24EB266D" w14:textId="0185D7F6" w:rsidR="00794DAF" w:rsidRP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8</w:t>
      </w:r>
    </w:p>
    <w:p w14:paraId="1FE648CA" w14:textId="31B4686F" w:rsidR="001A5DD3" w:rsidRDefault="00794DAF" w:rsidP="001A5DD3">
      <w:pPr>
        <w:tabs>
          <w:tab w:val="left" w:pos="0"/>
          <w:tab w:val="left" w:pos="284"/>
        </w:tabs>
        <w:jc w:val="both"/>
        <w:rPr>
          <w:rFonts w:eastAsia="Calibri"/>
          <w:color w:val="000000" w:themeColor="text1"/>
        </w:rPr>
      </w:pPr>
      <w:r>
        <w:rPr>
          <w:rFonts w:eastAsia="Calibri"/>
          <w:color w:val="000000" w:themeColor="text1"/>
        </w:rPr>
        <w:t xml:space="preserve">      </w:t>
      </w:r>
      <w:r w:rsidR="001A5DD3">
        <w:rPr>
          <w:rFonts w:eastAsia="Calibri"/>
          <w:color w:val="000000" w:themeColor="text1"/>
        </w:rPr>
        <w:t>39162100-6 – Pomoce dydaktyczny</w:t>
      </w:r>
    </w:p>
    <w:p w14:paraId="4989E942" w14:textId="2561BDA0" w:rsidR="001A5DD3" w:rsidRDefault="001A5DD3" w:rsidP="001A5DD3">
      <w:pPr>
        <w:tabs>
          <w:tab w:val="left" w:pos="0"/>
          <w:tab w:val="left" w:pos="284"/>
        </w:tabs>
        <w:jc w:val="both"/>
        <w:rPr>
          <w:rFonts w:eastAsia="Calibri"/>
          <w:color w:val="000000" w:themeColor="text1"/>
        </w:rPr>
      </w:pPr>
      <w:r>
        <w:rPr>
          <w:rFonts w:eastAsia="Calibri"/>
          <w:color w:val="000000" w:themeColor="text1"/>
        </w:rPr>
        <w:t xml:space="preserve">      </w:t>
      </w:r>
      <w:r w:rsidRPr="001A5DD3">
        <w:rPr>
          <w:rFonts w:eastAsia="Calibri"/>
          <w:color w:val="000000" w:themeColor="text1"/>
        </w:rPr>
        <w:t>48931000-3 – Pakiety oprogramowania szkoleniowego</w:t>
      </w:r>
    </w:p>
    <w:p w14:paraId="1615F26A" w14:textId="4AC66CB5" w:rsidR="00794DAF" w:rsidRDefault="00794DAF" w:rsidP="001A5DD3">
      <w:pPr>
        <w:tabs>
          <w:tab w:val="left" w:pos="0"/>
          <w:tab w:val="left" w:pos="284"/>
        </w:tabs>
        <w:spacing w:before="120" w:after="120"/>
        <w:jc w:val="both"/>
        <w:rPr>
          <w:rFonts w:eastAsia="Calibri"/>
          <w:color w:val="000000" w:themeColor="text1"/>
          <w:u w:val="single"/>
        </w:rPr>
      </w:pPr>
      <w:r>
        <w:rPr>
          <w:rFonts w:eastAsia="Calibri"/>
          <w:color w:val="000000" w:themeColor="text1"/>
        </w:rPr>
        <w:t xml:space="preserve">      </w:t>
      </w:r>
      <w:r w:rsidRPr="00794DAF">
        <w:rPr>
          <w:rFonts w:eastAsia="Calibri"/>
          <w:color w:val="000000" w:themeColor="text1"/>
          <w:u w:val="single"/>
        </w:rPr>
        <w:t>Część 9</w:t>
      </w:r>
    </w:p>
    <w:p w14:paraId="2C7ABBE1" w14:textId="77777777" w:rsidR="00BA0BFD" w:rsidRPr="00BA0BFD" w:rsidRDefault="00794DAF" w:rsidP="00BA0BFD">
      <w:pPr>
        <w:tabs>
          <w:tab w:val="left" w:pos="0"/>
          <w:tab w:val="left" w:pos="284"/>
        </w:tabs>
        <w:jc w:val="both"/>
        <w:rPr>
          <w:rFonts w:eastAsia="Calibri"/>
          <w:color w:val="000000" w:themeColor="text1"/>
        </w:rPr>
      </w:pPr>
      <w:r w:rsidRPr="00794DAF">
        <w:rPr>
          <w:rFonts w:eastAsia="Calibri"/>
          <w:color w:val="000000" w:themeColor="text1"/>
        </w:rPr>
        <w:t xml:space="preserve">      </w:t>
      </w:r>
      <w:r w:rsidR="00BA0BFD" w:rsidRPr="00BA0BFD">
        <w:rPr>
          <w:rFonts w:eastAsia="Calibri"/>
          <w:color w:val="000000" w:themeColor="text1"/>
        </w:rPr>
        <w:t>39162110-9 – Sprzęt dydaktyczny</w:t>
      </w:r>
    </w:p>
    <w:p w14:paraId="7B867B54" w14:textId="1A35CC76" w:rsidR="00BA0BFD" w:rsidRP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39162100-6 – Pomoce dydaktyczne</w:t>
      </w:r>
    </w:p>
    <w:p w14:paraId="151F972F" w14:textId="77777777"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30232100-5 – Drukarki i plotery</w:t>
      </w:r>
    </w:p>
    <w:p w14:paraId="575F705F" w14:textId="73C7257E" w:rsidR="00BA0BFD" w:rsidRDefault="00BA0BFD" w:rsidP="00BA0BFD">
      <w:pPr>
        <w:tabs>
          <w:tab w:val="left" w:pos="0"/>
          <w:tab w:val="left" w:pos="284"/>
        </w:tabs>
        <w:jc w:val="both"/>
        <w:rPr>
          <w:rFonts w:eastAsia="Calibri"/>
          <w:color w:val="000000" w:themeColor="text1"/>
        </w:rPr>
      </w:pPr>
      <w:r>
        <w:rPr>
          <w:rFonts w:eastAsia="Calibri"/>
          <w:color w:val="000000" w:themeColor="text1"/>
        </w:rPr>
        <w:t xml:space="preserve">      </w:t>
      </w:r>
      <w:r w:rsidRPr="00BA0BFD">
        <w:rPr>
          <w:rFonts w:eastAsia="Calibri"/>
          <w:color w:val="000000" w:themeColor="text1"/>
        </w:rPr>
        <w:t xml:space="preserve">38520000-6 – Skanery </w:t>
      </w:r>
    </w:p>
    <w:p w14:paraId="76E25C0B" w14:textId="0366CF92" w:rsidR="006B4BFB" w:rsidRPr="006B4BFB" w:rsidRDefault="00794DAF" w:rsidP="00BA0BFD">
      <w:pPr>
        <w:tabs>
          <w:tab w:val="left" w:pos="0"/>
          <w:tab w:val="left" w:pos="284"/>
        </w:tabs>
        <w:spacing w:before="120" w:after="120"/>
        <w:jc w:val="both"/>
        <w:rPr>
          <w:rFonts w:eastAsia="Calibri"/>
          <w:color w:val="000000" w:themeColor="text1"/>
          <w:u w:val="single"/>
        </w:rPr>
      </w:pPr>
      <w:r w:rsidRPr="00794DAF">
        <w:rPr>
          <w:rFonts w:eastAsia="Calibri"/>
          <w:color w:val="000000" w:themeColor="text1"/>
        </w:rPr>
        <w:t xml:space="preserve">      </w:t>
      </w:r>
      <w:r>
        <w:rPr>
          <w:rFonts w:eastAsia="Calibri"/>
          <w:color w:val="000000" w:themeColor="text1"/>
          <w:u w:val="single"/>
        </w:rPr>
        <w:t>Część 10</w:t>
      </w:r>
    </w:p>
    <w:p w14:paraId="762525F6" w14:textId="77777777" w:rsidR="00BA0BFD" w:rsidRPr="00BA0BFD" w:rsidRDefault="00BA0BFD" w:rsidP="00BA0BFD">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39162110-9 – Sprzęt dydaktyczny</w:t>
      </w:r>
    </w:p>
    <w:p w14:paraId="0A2E5372" w14:textId="77777777" w:rsidR="00BA0BFD" w:rsidRPr="00BA0BFD" w:rsidRDefault="00BA0BFD" w:rsidP="00BA0BFD">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39162100-6 – Pomoce dydaktyczne</w:t>
      </w:r>
    </w:p>
    <w:p w14:paraId="7D00EA65" w14:textId="77777777" w:rsidR="00BA0BFD" w:rsidRDefault="00BA0BFD" w:rsidP="00BA0BFD">
      <w:pPr>
        <w:pStyle w:val="Akapitzlist"/>
        <w:tabs>
          <w:tab w:val="left" w:pos="0"/>
          <w:tab w:val="left" w:pos="284"/>
        </w:tabs>
        <w:spacing w:after="120"/>
        <w:ind w:left="360"/>
        <w:contextualSpacing w:val="0"/>
        <w:jc w:val="both"/>
        <w:rPr>
          <w:rFonts w:eastAsia="Calibri"/>
          <w:color w:val="000000" w:themeColor="text1"/>
        </w:rPr>
      </w:pPr>
      <w:r w:rsidRPr="00BA0BFD">
        <w:rPr>
          <w:rFonts w:eastAsia="Calibri"/>
          <w:color w:val="000000" w:themeColor="text1"/>
        </w:rPr>
        <w:t>30232100-5 – Drukarki i plotery</w:t>
      </w:r>
    </w:p>
    <w:p w14:paraId="7781FA05" w14:textId="272D31A2" w:rsidR="00794DAF" w:rsidRDefault="00794DAF" w:rsidP="00BA0BFD">
      <w:pPr>
        <w:pStyle w:val="Akapitzlist"/>
        <w:tabs>
          <w:tab w:val="left" w:pos="0"/>
          <w:tab w:val="left" w:pos="284"/>
        </w:tabs>
        <w:spacing w:after="120"/>
        <w:ind w:left="360"/>
        <w:contextualSpacing w:val="0"/>
        <w:jc w:val="both"/>
        <w:rPr>
          <w:rFonts w:eastAsia="Calibri"/>
          <w:color w:val="000000" w:themeColor="text1"/>
          <w:u w:val="single"/>
        </w:rPr>
      </w:pPr>
      <w:r w:rsidRPr="00794DAF">
        <w:rPr>
          <w:rFonts w:eastAsia="Calibri"/>
          <w:color w:val="000000" w:themeColor="text1"/>
          <w:u w:val="single"/>
        </w:rPr>
        <w:t>Część 11</w:t>
      </w:r>
    </w:p>
    <w:p w14:paraId="3F306871"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30236000-2 – Różny sprzęt komputerowy</w:t>
      </w:r>
    </w:p>
    <w:p w14:paraId="303E44B1" w14:textId="37522E11"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31682530-4 – Awaryjne urządzenie energetyczne</w:t>
      </w:r>
    </w:p>
    <w:p w14:paraId="265843FB" w14:textId="77777777" w:rsid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48900000-7 – Różne pakiety oprogramowania i systemy komputerowe</w:t>
      </w:r>
    </w:p>
    <w:p w14:paraId="7E9038AB" w14:textId="2334A843" w:rsidR="00BA0BFD" w:rsidRPr="00BA0BFD" w:rsidRDefault="00BA0BFD" w:rsidP="00BA0BFD">
      <w:pPr>
        <w:pStyle w:val="Akapitzlist"/>
        <w:tabs>
          <w:tab w:val="left" w:pos="0"/>
          <w:tab w:val="left" w:pos="284"/>
        </w:tabs>
        <w:ind w:left="357"/>
        <w:jc w:val="both"/>
        <w:rPr>
          <w:rFonts w:eastAsia="Calibri"/>
          <w:color w:val="000000" w:themeColor="text1"/>
        </w:rPr>
      </w:pPr>
      <w:r w:rsidRPr="00BA0BFD">
        <w:rPr>
          <w:rFonts w:eastAsia="Calibri"/>
          <w:color w:val="000000" w:themeColor="text1"/>
        </w:rPr>
        <w:t>30213300-8 – Komputer biurkowy</w:t>
      </w:r>
    </w:p>
    <w:p w14:paraId="63CBEA82" w14:textId="044436D9" w:rsidR="00794DAF" w:rsidRDefault="00794DAF" w:rsidP="00BA0BFD">
      <w:pPr>
        <w:pStyle w:val="Akapitzlist"/>
        <w:tabs>
          <w:tab w:val="left" w:pos="0"/>
          <w:tab w:val="left" w:pos="284"/>
        </w:tabs>
        <w:spacing w:before="120" w:after="120"/>
        <w:ind w:left="360"/>
        <w:contextualSpacing w:val="0"/>
        <w:jc w:val="both"/>
        <w:rPr>
          <w:rFonts w:eastAsia="Calibri"/>
          <w:color w:val="000000" w:themeColor="text1"/>
          <w:u w:val="single"/>
        </w:rPr>
      </w:pPr>
      <w:r w:rsidRPr="00794DAF">
        <w:rPr>
          <w:rFonts w:eastAsia="Calibri"/>
          <w:color w:val="000000" w:themeColor="text1"/>
          <w:u w:val="single"/>
        </w:rPr>
        <w:t>Część 12</w:t>
      </w:r>
    </w:p>
    <w:p w14:paraId="2CB782CF" w14:textId="77777777" w:rsidR="00BA0BFD" w:rsidRDefault="00BA0BFD" w:rsidP="00794DAF">
      <w:pPr>
        <w:pStyle w:val="Akapitzlist"/>
        <w:tabs>
          <w:tab w:val="left" w:pos="0"/>
          <w:tab w:val="left" w:pos="284"/>
        </w:tabs>
        <w:spacing w:after="120"/>
        <w:ind w:left="360"/>
        <w:jc w:val="both"/>
        <w:rPr>
          <w:rFonts w:eastAsia="Calibri"/>
          <w:color w:val="000000" w:themeColor="text1"/>
        </w:rPr>
      </w:pPr>
      <w:r w:rsidRPr="00BA0BFD">
        <w:rPr>
          <w:rFonts w:eastAsia="Calibri"/>
          <w:color w:val="000000" w:themeColor="text1"/>
        </w:rPr>
        <w:t>48000000-8 – Pakiety oprogramowania i systemy informatyczne</w:t>
      </w:r>
    </w:p>
    <w:p w14:paraId="05E05656" w14:textId="77777777"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rPr>
      </w:pPr>
      <w:r w:rsidRPr="00BA0BFD">
        <w:rPr>
          <w:rFonts w:eastAsia="Calibri"/>
          <w:color w:val="000000" w:themeColor="text1"/>
        </w:rPr>
        <w:t>30236000-2 – Różny sprzęt komputerowy</w:t>
      </w:r>
    </w:p>
    <w:p w14:paraId="1D3D2E4E" w14:textId="02F72773" w:rsidR="00BA0BFD" w:rsidRDefault="00BA0BFD" w:rsidP="00BA0BFD">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Część 1</w:t>
      </w:r>
      <w:r>
        <w:rPr>
          <w:rFonts w:eastAsia="Calibri"/>
          <w:color w:val="000000" w:themeColor="text1"/>
          <w:u w:val="single"/>
        </w:rPr>
        <w:t>3</w:t>
      </w:r>
    </w:p>
    <w:p w14:paraId="61126D9C"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39162110-9 – Sprzęt dydaktyczny</w:t>
      </w:r>
    </w:p>
    <w:p w14:paraId="1B03EAE4"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39162100-6 – Pomoce dydaktyczne</w:t>
      </w:r>
    </w:p>
    <w:p w14:paraId="0056F1EB"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32581200-1 – Urządzenia faksowe</w:t>
      </w:r>
    </w:p>
    <w:p w14:paraId="228B639E"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32344200-8 – Odbiorniki radiowe</w:t>
      </w:r>
    </w:p>
    <w:p w14:paraId="5879746C"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lastRenderedPageBreak/>
        <w:t>32324600-6 – Telewizory cyfrowe</w:t>
      </w:r>
    </w:p>
    <w:p w14:paraId="46743B29" w14:textId="77777777"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38651600-9 – Kamery cyfrowe</w:t>
      </w:r>
    </w:p>
    <w:p w14:paraId="4A2C36C0" w14:textId="740E6B42" w:rsidR="00BA0BFD" w:rsidRDefault="00372230" w:rsidP="002D5271">
      <w:pPr>
        <w:pStyle w:val="Akapitzlist"/>
        <w:tabs>
          <w:tab w:val="left" w:pos="0"/>
          <w:tab w:val="left" w:pos="284"/>
        </w:tabs>
        <w:spacing w:before="120" w:after="120"/>
        <w:ind w:left="360"/>
        <w:contextualSpacing w:val="0"/>
        <w:jc w:val="both"/>
        <w:rPr>
          <w:rFonts w:eastAsia="Calibri"/>
          <w:color w:val="000000" w:themeColor="text1"/>
        </w:rPr>
      </w:pPr>
      <w:r w:rsidRPr="00372230">
        <w:rPr>
          <w:rFonts w:eastAsia="Calibri"/>
          <w:color w:val="000000" w:themeColor="text1"/>
        </w:rPr>
        <w:t>38651000-3 – Aparaty fotograficzne</w:t>
      </w:r>
    </w:p>
    <w:p w14:paraId="5CE3E1EC" w14:textId="103BBC25" w:rsidR="00372230" w:rsidRDefault="00372230" w:rsidP="002D5271">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 xml:space="preserve">Część </w:t>
      </w:r>
      <w:r>
        <w:rPr>
          <w:rFonts w:eastAsia="Calibri"/>
          <w:color w:val="000000" w:themeColor="text1"/>
          <w:u w:val="single"/>
        </w:rPr>
        <w:t>14</w:t>
      </w:r>
    </w:p>
    <w:p w14:paraId="229E4CB6" w14:textId="77777777" w:rsidR="002D5271" w:rsidRDefault="002D5271" w:rsidP="002D5271">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2DF19A17" w14:textId="48CFF4E3" w:rsidR="002D5271" w:rsidRPr="002D5271" w:rsidRDefault="002D5271" w:rsidP="002D5271">
      <w:pPr>
        <w:pStyle w:val="Akapitzlist"/>
        <w:tabs>
          <w:tab w:val="left" w:pos="0"/>
          <w:tab w:val="left" w:pos="284"/>
        </w:tabs>
        <w:spacing w:after="120"/>
        <w:ind w:left="360"/>
        <w:contextualSpacing w:val="0"/>
        <w:jc w:val="both"/>
        <w:rPr>
          <w:rFonts w:eastAsia="Calibri"/>
          <w:color w:val="000000" w:themeColor="text1"/>
        </w:rPr>
      </w:pPr>
      <w:r w:rsidRPr="001A5DD3">
        <w:rPr>
          <w:rFonts w:eastAsia="Calibri"/>
          <w:color w:val="000000" w:themeColor="text1"/>
        </w:rPr>
        <w:t>39162100-6 – Pomoce dydaktyczne</w:t>
      </w:r>
    </w:p>
    <w:p w14:paraId="3F162D8B" w14:textId="3C69173A" w:rsidR="00372230" w:rsidRDefault="00372230" w:rsidP="00372230">
      <w:pPr>
        <w:pStyle w:val="Akapitzlist"/>
        <w:tabs>
          <w:tab w:val="left" w:pos="0"/>
          <w:tab w:val="left" w:pos="284"/>
        </w:tabs>
        <w:spacing w:before="120" w:after="120"/>
        <w:ind w:left="357"/>
        <w:contextualSpacing w:val="0"/>
        <w:jc w:val="both"/>
        <w:rPr>
          <w:rFonts w:eastAsia="Calibri"/>
          <w:color w:val="000000" w:themeColor="text1"/>
          <w:u w:val="single"/>
        </w:rPr>
      </w:pPr>
      <w:r w:rsidRPr="00794DAF">
        <w:rPr>
          <w:rFonts w:eastAsia="Calibri"/>
          <w:color w:val="000000" w:themeColor="text1"/>
          <w:u w:val="single"/>
        </w:rPr>
        <w:t>Część 1</w:t>
      </w:r>
      <w:r>
        <w:rPr>
          <w:rFonts w:eastAsia="Calibri"/>
          <w:color w:val="000000" w:themeColor="text1"/>
          <w:u w:val="single"/>
        </w:rPr>
        <w:t>5</w:t>
      </w:r>
    </w:p>
    <w:p w14:paraId="4D1C3098"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Pr>
          <w:rFonts w:eastAsia="Calibri"/>
          <w:color w:val="000000" w:themeColor="text1"/>
        </w:rPr>
        <w:t>39162110-9 – Sprzęt dydaktyczny</w:t>
      </w:r>
    </w:p>
    <w:p w14:paraId="4C7F4B75"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 xml:space="preserve">34928480-6 – Pojemniki i kosze na odpady i śmieci </w:t>
      </w:r>
    </w:p>
    <w:p w14:paraId="71B64916"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31520000-7 – Lampy i oprawy oświetleniowe</w:t>
      </w:r>
    </w:p>
    <w:p w14:paraId="2BC26BF5" w14:textId="791EC98C" w:rsidR="00372230" w:rsidRP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39512000-4 – Bielizna pościelowa</w:t>
      </w:r>
    </w:p>
    <w:p w14:paraId="33A4528D" w14:textId="4DBB663B" w:rsidR="00372230" w:rsidRDefault="00372230" w:rsidP="00372230">
      <w:pPr>
        <w:pStyle w:val="Akapitzlist"/>
        <w:tabs>
          <w:tab w:val="left" w:pos="0"/>
          <w:tab w:val="left" w:pos="284"/>
        </w:tabs>
        <w:spacing w:after="120"/>
        <w:ind w:left="360"/>
        <w:jc w:val="both"/>
        <w:rPr>
          <w:rFonts w:eastAsia="Calibri"/>
          <w:color w:val="000000" w:themeColor="text1"/>
        </w:rPr>
      </w:pPr>
      <w:r w:rsidRPr="001A5DD3">
        <w:rPr>
          <w:rFonts w:eastAsia="Calibri"/>
          <w:color w:val="000000" w:themeColor="text1"/>
        </w:rPr>
        <w:t>39221120-4 – Filiżanki i szklanki</w:t>
      </w:r>
    </w:p>
    <w:p w14:paraId="2BDA114D" w14:textId="77777777" w:rsidR="00372230" w:rsidRDefault="00372230" w:rsidP="00372230">
      <w:pPr>
        <w:pStyle w:val="Akapitzlist"/>
        <w:tabs>
          <w:tab w:val="left" w:pos="0"/>
          <w:tab w:val="left" w:pos="284"/>
        </w:tabs>
        <w:spacing w:after="120"/>
        <w:ind w:left="360"/>
        <w:jc w:val="both"/>
        <w:rPr>
          <w:rFonts w:eastAsia="Calibri"/>
          <w:color w:val="000000" w:themeColor="text1"/>
        </w:rPr>
      </w:pPr>
      <w:r w:rsidRPr="00372230">
        <w:rPr>
          <w:rFonts w:eastAsia="Calibri"/>
          <w:color w:val="000000" w:themeColor="text1"/>
        </w:rPr>
        <w:t>39100000-3 – Meble</w:t>
      </w:r>
    </w:p>
    <w:p w14:paraId="16D4FA89" w14:textId="43046CBA" w:rsidR="00372230" w:rsidRDefault="00637E82" w:rsidP="00372230">
      <w:pPr>
        <w:pStyle w:val="Akapitzlist"/>
        <w:tabs>
          <w:tab w:val="left" w:pos="0"/>
          <w:tab w:val="left" w:pos="284"/>
        </w:tabs>
        <w:spacing w:after="120"/>
        <w:ind w:left="360"/>
        <w:jc w:val="both"/>
        <w:rPr>
          <w:rFonts w:eastAsia="Calibri"/>
          <w:color w:val="000000" w:themeColor="text1"/>
        </w:rPr>
      </w:pPr>
      <w:r>
        <w:rPr>
          <w:rFonts w:eastAsia="Calibri"/>
          <w:color w:val="000000" w:themeColor="text1"/>
        </w:rPr>
        <w:t>39515100</w:t>
      </w:r>
      <w:r w:rsidR="00372230">
        <w:rPr>
          <w:rFonts w:eastAsia="Calibri"/>
          <w:color w:val="000000" w:themeColor="text1"/>
        </w:rPr>
        <w:t>-6 – Zasłony</w:t>
      </w:r>
    </w:p>
    <w:p w14:paraId="761FDAB4" w14:textId="37184CDC" w:rsidR="00372230" w:rsidRPr="00372230" w:rsidRDefault="00372230" w:rsidP="00372230">
      <w:pPr>
        <w:pStyle w:val="Akapitzlist"/>
        <w:tabs>
          <w:tab w:val="left" w:pos="0"/>
          <w:tab w:val="left" w:pos="284"/>
        </w:tabs>
        <w:spacing w:before="120" w:after="120"/>
        <w:ind w:left="357"/>
        <w:contextualSpacing w:val="0"/>
        <w:jc w:val="both"/>
        <w:rPr>
          <w:rFonts w:eastAsia="Calibri"/>
          <w:color w:val="000000" w:themeColor="text1"/>
        </w:rPr>
      </w:pPr>
      <w:r>
        <w:rPr>
          <w:rFonts w:eastAsia="Calibri"/>
          <w:color w:val="000000" w:themeColor="text1"/>
        </w:rPr>
        <w:t>39530000-6 – Dywany, maty i dywaniki</w:t>
      </w:r>
    </w:p>
    <w:p w14:paraId="24FD305F" w14:textId="77777777" w:rsidR="00EA21B5" w:rsidRDefault="00BB2850" w:rsidP="00372230">
      <w:pPr>
        <w:pStyle w:val="Akapitzlist"/>
        <w:numPr>
          <w:ilvl w:val="0"/>
          <w:numId w:val="7"/>
        </w:numPr>
        <w:tabs>
          <w:tab w:val="left" w:pos="0"/>
          <w:tab w:val="left" w:pos="284"/>
        </w:tabs>
        <w:spacing w:before="120" w:after="120"/>
        <w:ind w:left="357"/>
        <w:contextualSpacing w:val="0"/>
        <w:jc w:val="both"/>
        <w:rPr>
          <w:rFonts w:eastAsia="Calibri"/>
        </w:rPr>
      </w:pPr>
      <w:r w:rsidRPr="00CD7DA7">
        <w:rPr>
          <w:rFonts w:eastAsia="Calibri"/>
        </w:rPr>
        <w:t xml:space="preserve">Zamawiający </w:t>
      </w:r>
      <w:r w:rsidR="00EA21B5">
        <w:rPr>
          <w:rFonts w:eastAsia="Calibri"/>
        </w:rPr>
        <w:t>w przedmiotowym postępowaniu:</w:t>
      </w:r>
    </w:p>
    <w:p w14:paraId="0534AA2C" w14:textId="57FC5D24" w:rsidR="00BB2850" w:rsidRDefault="00BB2850" w:rsidP="001F2429">
      <w:pPr>
        <w:pStyle w:val="Akapitzlist"/>
        <w:numPr>
          <w:ilvl w:val="0"/>
          <w:numId w:val="15"/>
        </w:numPr>
        <w:tabs>
          <w:tab w:val="left" w:pos="0"/>
          <w:tab w:val="left" w:pos="284"/>
        </w:tabs>
        <w:spacing w:before="120" w:after="120"/>
        <w:contextualSpacing w:val="0"/>
        <w:jc w:val="both"/>
        <w:rPr>
          <w:rFonts w:eastAsia="Calibri"/>
        </w:rPr>
      </w:pPr>
      <w:r w:rsidRPr="00CD7DA7">
        <w:rPr>
          <w:rFonts w:eastAsia="Calibri"/>
        </w:rPr>
        <w:t>nie dopuszcza możliwoś</w:t>
      </w:r>
      <w:r w:rsidR="00EA21B5">
        <w:rPr>
          <w:rFonts w:eastAsia="Calibri"/>
        </w:rPr>
        <w:t>ci składania ofert wariantowych,</w:t>
      </w:r>
    </w:p>
    <w:p w14:paraId="324551F2" w14:textId="3F26BB6D"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zawarcia umowy ramowej,</w:t>
      </w:r>
    </w:p>
    <w:p w14:paraId="6BCD5445" w14:textId="54770913"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przewiduje przeprowadzenia aukcji elektronicznej,</w:t>
      </w:r>
    </w:p>
    <w:p w14:paraId="43645CF7" w14:textId="36BAE681" w:rsidR="00EA21B5" w:rsidRP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 xml:space="preserve">nie </w:t>
      </w:r>
      <w:r w:rsidRPr="00A55671">
        <w:rPr>
          <w:rFonts w:eastAsia="Calibri"/>
        </w:rPr>
        <w:t xml:space="preserve">przewiduje możliwości udzielenie zamówień, o których </w:t>
      </w:r>
      <w:r w:rsidRPr="00451299">
        <w:rPr>
          <w:rFonts w:eastAsia="Calibri"/>
        </w:rPr>
        <w:t xml:space="preserve">mowa </w:t>
      </w:r>
      <w:r w:rsidR="00451299" w:rsidRPr="00451299">
        <w:rPr>
          <w:rFonts w:eastAsia="Calibri"/>
        </w:rPr>
        <w:t>w art. 214 ust. 1 pkt 7 i 8</w:t>
      </w:r>
      <w:r w:rsidRPr="00451299">
        <w:rPr>
          <w:rFonts w:eastAsia="Calibri"/>
        </w:rPr>
        <w:t>,</w:t>
      </w:r>
    </w:p>
    <w:p w14:paraId="66D2A1B4" w14:textId="1472A36A" w:rsidR="00EA21B5" w:rsidRDefault="00EA21B5" w:rsidP="001F2429">
      <w:pPr>
        <w:pStyle w:val="Akapitzlist"/>
        <w:numPr>
          <w:ilvl w:val="0"/>
          <w:numId w:val="15"/>
        </w:numPr>
        <w:tabs>
          <w:tab w:val="left" w:pos="0"/>
          <w:tab w:val="left" w:pos="284"/>
        </w:tabs>
        <w:spacing w:before="120" w:after="120"/>
        <w:contextualSpacing w:val="0"/>
        <w:jc w:val="both"/>
        <w:rPr>
          <w:rFonts w:eastAsia="Calibri"/>
        </w:rPr>
      </w:pPr>
      <w:r w:rsidRPr="00EA21B5">
        <w:rPr>
          <w:rFonts w:eastAsia="Calibri"/>
        </w:rPr>
        <w:t xml:space="preserve">nie przewiduje wyboru oferty najkorzystniejszej z możliwością </w:t>
      </w:r>
      <w:r w:rsidR="00451299">
        <w:rPr>
          <w:rFonts w:eastAsia="Calibri"/>
        </w:rPr>
        <w:t>prowadzenia negocjacji,</w:t>
      </w:r>
    </w:p>
    <w:p w14:paraId="09C2E25C" w14:textId="4AFC3988" w:rsidR="00451299" w:rsidRPr="00CD7DA7" w:rsidRDefault="00451299" w:rsidP="001F2429">
      <w:pPr>
        <w:pStyle w:val="Akapitzlist"/>
        <w:numPr>
          <w:ilvl w:val="0"/>
          <w:numId w:val="15"/>
        </w:numPr>
        <w:tabs>
          <w:tab w:val="left" w:pos="0"/>
          <w:tab w:val="left" w:pos="284"/>
        </w:tabs>
        <w:spacing w:before="120" w:after="120"/>
        <w:contextualSpacing w:val="0"/>
        <w:jc w:val="both"/>
        <w:rPr>
          <w:rFonts w:eastAsia="Calibri"/>
        </w:rPr>
      </w:pPr>
      <w:r>
        <w:rPr>
          <w:rFonts w:eastAsia="Calibri"/>
        </w:rPr>
        <w:t>nie wymaga i nie przewiduje możliwości</w:t>
      </w:r>
      <w:r w:rsidRPr="00451299">
        <w:rPr>
          <w:rFonts w:eastAsia="Calibri"/>
        </w:rPr>
        <w:t xml:space="preserve"> złożenia ofert w postaci katalogów elektronicznych lub dołączenia katalogów elektronicznych do oferty, w sytuacji określonej w art. 93</w:t>
      </w:r>
      <w:r>
        <w:rPr>
          <w:rFonts w:eastAsia="Calibri"/>
        </w:rPr>
        <w:t xml:space="preserve"> ustawy Pzp.</w:t>
      </w:r>
    </w:p>
    <w:p w14:paraId="1464E274" w14:textId="0A7DFB20" w:rsidR="00BB2850" w:rsidRDefault="00BB2850" w:rsidP="001F2429">
      <w:pPr>
        <w:pStyle w:val="Akapitzlist"/>
        <w:numPr>
          <w:ilvl w:val="0"/>
          <w:numId w:val="7"/>
        </w:numPr>
        <w:tabs>
          <w:tab w:val="left" w:pos="0"/>
          <w:tab w:val="left" w:pos="284"/>
          <w:tab w:val="left" w:pos="709"/>
        </w:tabs>
        <w:spacing w:before="120" w:after="120"/>
        <w:ind w:left="0" w:firstLine="0"/>
        <w:contextualSpacing w:val="0"/>
        <w:jc w:val="both"/>
        <w:rPr>
          <w:rFonts w:eastAsia="Calibri"/>
        </w:rPr>
      </w:pPr>
      <w:r>
        <w:rPr>
          <w:rFonts w:eastAsia="Calibri"/>
        </w:rPr>
        <w:t xml:space="preserve">Rozliczenie pomiędzy </w:t>
      </w:r>
      <w:r w:rsidR="00D26C39">
        <w:rPr>
          <w:rFonts w:eastAsia="Calibri"/>
        </w:rPr>
        <w:t>Z</w:t>
      </w:r>
      <w:r>
        <w:rPr>
          <w:rFonts w:eastAsia="Calibri"/>
        </w:rPr>
        <w:t xml:space="preserve">amawiającym a </w:t>
      </w:r>
      <w:r w:rsidR="00D26C39">
        <w:rPr>
          <w:rFonts w:eastAsia="Calibri"/>
        </w:rPr>
        <w:t>W</w:t>
      </w:r>
      <w:r>
        <w:rPr>
          <w:rFonts w:eastAsia="Calibri"/>
        </w:rPr>
        <w:t xml:space="preserve">ykonawcą będzie prowadzone w złotych polskich. </w:t>
      </w:r>
      <w:r w:rsidRPr="00794DAF">
        <w:rPr>
          <w:rFonts w:eastAsia="Calibri"/>
        </w:rPr>
        <w:t>Zamawiający nie przewiduje udzielania zaliczek na realizację zamówienia.</w:t>
      </w:r>
    </w:p>
    <w:p w14:paraId="7D503EE6" w14:textId="058F639D" w:rsidR="00BB2850" w:rsidRDefault="00BB2850" w:rsidP="001F2429">
      <w:pPr>
        <w:pStyle w:val="Akapitzlist"/>
        <w:numPr>
          <w:ilvl w:val="0"/>
          <w:numId w:val="7"/>
        </w:numPr>
        <w:tabs>
          <w:tab w:val="left" w:pos="0"/>
          <w:tab w:val="left" w:pos="284"/>
        </w:tabs>
        <w:spacing w:before="120" w:after="120"/>
        <w:ind w:left="0" w:firstLine="0"/>
        <w:contextualSpacing w:val="0"/>
        <w:jc w:val="both"/>
        <w:rPr>
          <w:rFonts w:eastAsia="Calibri"/>
        </w:rPr>
      </w:pPr>
      <w:r w:rsidRPr="001938E2">
        <w:rPr>
          <w:rFonts w:eastAsia="Calibri"/>
        </w:rPr>
        <w:t>Zamawiający nie przewiduje zwrotu kosztów udziału w niniejszym postęp</w:t>
      </w:r>
      <w:r w:rsidR="001C0032">
        <w:rPr>
          <w:rFonts w:eastAsia="Calibri"/>
        </w:rPr>
        <w:t>owaniu o zamówienie publiczne.</w:t>
      </w:r>
    </w:p>
    <w:p w14:paraId="35F59577" w14:textId="422FFD7C" w:rsidR="0009267D" w:rsidRDefault="0009267D" w:rsidP="001F2429">
      <w:pPr>
        <w:pStyle w:val="Akapitzlist"/>
        <w:numPr>
          <w:ilvl w:val="0"/>
          <w:numId w:val="7"/>
        </w:numPr>
        <w:tabs>
          <w:tab w:val="left" w:pos="0"/>
          <w:tab w:val="left" w:pos="284"/>
        </w:tabs>
        <w:spacing w:before="120" w:after="120"/>
        <w:ind w:left="0" w:hanging="142"/>
        <w:contextualSpacing w:val="0"/>
        <w:jc w:val="both"/>
        <w:rPr>
          <w:rFonts w:eastAsia="Calibri"/>
        </w:rPr>
      </w:pPr>
      <w:r>
        <w:rPr>
          <w:rFonts w:eastAsia="Calibri"/>
        </w:rPr>
        <w:t xml:space="preserve">Wysokość posiadanych środków na sfinansowanie zamówienia: </w:t>
      </w:r>
      <w:r w:rsidR="002D5271">
        <w:rPr>
          <w:rFonts w:eastAsia="Calibri"/>
        </w:rPr>
        <w:t>363140,86</w:t>
      </w:r>
      <w:r w:rsidR="00794DAF">
        <w:rPr>
          <w:rFonts w:eastAsia="Calibri"/>
        </w:rPr>
        <w:t xml:space="preserve"> zł brutto, w tym na:</w:t>
      </w:r>
    </w:p>
    <w:p w14:paraId="6525D89B" w14:textId="0EE15C5F"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 – </w:t>
      </w:r>
      <w:r w:rsidR="002D5271">
        <w:rPr>
          <w:rFonts w:eastAsia="Calibri"/>
        </w:rPr>
        <w:t>2046</w:t>
      </w:r>
      <w:r>
        <w:rPr>
          <w:rFonts w:eastAsia="Calibri"/>
        </w:rPr>
        <w:t>,00 zł</w:t>
      </w:r>
    </w:p>
    <w:p w14:paraId="6269B1AE" w14:textId="2610D912"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2 – </w:t>
      </w:r>
      <w:r w:rsidR="002D5271">
        <w:rPr>
          <w:rFonts w:eastAsia="Calibri"/>
        </w:rPr>
        <w:t>1870</w:t>
      </w:r>
      <w:r>
        <w:rPr>
          <w:rFonts w:eastAsia="Calibri"/>
        </w:rPr>
        <w:t>,00 zł</w:t>
      </w:r>
    </w:p>
    <w:p w14:paraId="0BD257F3" w14:textId="735598D4"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3 – </w:t>
      </w:r>
      <w:r w:rsidR="002D5271">
        <w:rPr>
          <w:rFonts w:eastAsia="Calibri"/>
        </w:rPr>
        <w:t>11154</w:t>
      </w:r>
      <w:r>
        <w:rPr>
          <w:rFonts w:eastAsia="Calibri"/>
        </w:rPr>
        <w:t>,00 zł</w:t>
      </w:r>
    </w:p>
    <w:p w14:paraId="1F84C2CC" w14:textId="4684A4C8"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4 – </w:t>
      </w:r>
      <w:r w:rsidR="002D5271">
        <w:rPr>
          <w:rFonts w:eastAsia="Calibri"/>
        </w:rPr>
        <w:t>28908</w:t>
      </w:r>
      <w:r>
        <w:rPr>
          <w:rFonts w:eastAsia="Calibri"/>
        </w:rPr>
        <w:t>,00 zł</w:t>
      </w:r>
    </w:p>
    <w:p w14:paraId="4331C475" w14:textId="4A4A7ED3"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5 – </w:t>
      </w:r>
      <w:r w:rsidR="002D5271">
        <w:rPr>
          <w:rFonts w:eastAsia="Calibri"/>
        </w:rPr>
        <w:t>21557,8</w:t>
      </w:r>
      <w:r>
        <w:rPr>
          <w:rFonts w:eastAsia="Calibri"/>
        </w:rPr>
        <w:t>0 zł</w:t>
      </w:r>
    </w:p>
    <w:p w14:paraId="674A86C1" w14:textId="6A357276"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6 – </w:t>
      </w:r>
      <w:r w:rsidR="002D5271">
        <w:rPr>
          <w:rFonts w:eastAsia="Calibri"/>
        </w:rPr>
        <w:t>9004,60</w:t>
      </w:r>
      <w:r>
        <w:rPr>
          <w:rFonts w:eastAsia="Calibri"/>
        </w:rPr>
        <w:t xml:space="preserve"> zł</w:t>
      </w:r>
    </w:p>
    <w:p w14:paraId="31209A8B" w14:textId="65A3CF02"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7 – </w:t>
      </w:r>
      <w:r w:rsidR="002D5271">
        <w:rPr>
          <w:rFonts w:eastAsia="Calibri"/>
        </w:rPr>
        <w:t>73144,50</w:t>
      </w:r>
      <w:r>
        <w:rPr>
          <w:rFonts w:eastAsia="Calibri"/>
        </w:rPr>
        <w:t xml:space="preserve"> zł</w:t>
      </w:r>
    </w:p>
    <w:p w14:paraId="4AD586B6" w14:textId="14E0749B"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8 – </w:t>
      </w:r>
      <w:r w:rsidR="002D5271">
        <w:rPr>
          <w:rFonts w:eastAsia="Calibri"/>
        </w:rPr>
        <w:t>2461,80</w:t>
      </w:r>
      <w:r>
        <w:rPr>
          <w:rFonts w:eastAsia="Calibri"/>
        </w:rPr>
        <w:t xml:space="preserve"> zł</w:t>
      </w:r>
    </w:p>
    <w:p w14:paraId="7C9DC124" w14:textId="713CA996"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9 – </w:t>
      </w:r>
      <w:r w:rsidR="002D5271">
        <w:rPr>
          <w:rFonts w:eastAsia="Calibri"/>
        </w:rPr>
        <w:t>14650,00</w:t>
      </w:r>
      <w:r>
        <w:rPr>
          <w:rFonts w:eastAsia="Calibri"/>
        </w:rPr>
        <w:t xml:space="preserve"> zł</w:t>
      </w:r>
    </w:p>
    <w:p w14:paraId="4B0777CA" w14:textId="5595C525"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10 – </w:t>
      </w:r>
      <w:r w:rsidR="002D5271">
        <w:rPr>
          <w:rFonts w:eastAsia="Calibri"/>
        </w:rPr>
        <w:t>13500,00</w:t>
      </w:r>
      <w:r>
        <w:rPr>
          <w:rFonts w:eastAsia="Calibri"/>
        </w:rPr>
        <w:t xml:space="preserve"> zł</w:t>
      </w:r>
    </w:p>
    <w:p w14:paraId="788B6801" w14:textId="6C3A4BEA" w:rsidR="00794DAF" w:rsidRPr="001938E2"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lastRenderedPageBreak/>
        <w:t xml:space="preserve">Część 11 – </w:t>
      </w:r>
      <w:r w:rsidR="002D5271">
        <w:rPr>
          <w:rFonts w:eastAsia="Calibri"/>
        </w:rPr>
        <w:t>87911,88</w:t>
      </w:r>
      <w:r>
        <w:rPr>
          <w:rFonts w:eastAsia="Calibri"/>
        </w:rPr>
        <w:t xml:space="preserve"> zł</w:t>
      </w:r>
    </w:p>
    <w:p w14:paraId="1721F696" w14:textId="14520F18" w:rsidR="00794DAF" w:rsidRDefault="00794DAF"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12 – </w:t>
      </w:r>
      <w:r w:rsidR="002D5271">
        <w:rPr>
          <w:rFonts w:eastAsia="Calibri"/>
        </w:rPr>
        <w:t>51441,60</w:t>
      </w:r>
      <w:r>
        <w:rPr>
          <w:rFonts w:eastAsia="Calibri"/>
        </w:rPr>
        <w:t xml:space="preserve"> zł</w:t>
      </w:r>
    </w:p>
    <w:p w14:paraId="2B19C783" w14:textId="3DA2C407" w:rsidR="002D5271"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Część 13 – 17480,00 zł</w:t>
      </w:r>
    </w:p>
    <w:p w14:paraId="28470DCC" w14:textId="5E55BA00" w:rsidR="002D5271"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Część 14 – 19800,00 zł</w:t>
      </w:r>
    </w:p>
    <w:p w14:paraId="19CD6C37" w14:textId="1843A4E2" w:rsidR="002D5271" w:rsidRPr="001938E2" w:rsidRDefault="002D5271" w:rsidP="00794DAF">
      <w:pPr>
        <w:pStyle w:val="Akapitzlist"/>
        <w:tabs>
          <w:tab w:val="left" w:pos="0"/>
          <w:tab w:val="left" w:pos="284"/>
        </w:tabs>
        <w:spacing w:before="120" w:after="120"/>
        <w:ind w:left="0"/>
        <w:contextualSpacing w:val="0"/>
        <w:jc w:val="both"/>
        <w:rPr>
          <w:rFonts w:eastAsia="Calibri"/>
        </w:rPr>
      </w:pPr>
      <w:r>
        <w:rPr>
          <w:rFonts w:eastAsia="Calibri"/>
        </w:rPr>
        <w:t xml:space="preserve">Część 15 – 8210,68 zł </w:t>
      </w:r>
    </w:p>
    <w:p w14:paraId="69EFF7C5" w14:textId="77777777" w:rsidR="00CA281F" w:rsidRPr="00F814CD" w:rsidRDefault="00CA281F" w:rsidP="00CA281F">
      <w:pPr>
        <w:pStyle w:val="Akapitzlist"/>
        <w:tabs>
          <w:tab w:val="left" w:pos="0"/>
          <w:tab w:val="left" w:pos="284"/>
        </w:tabs>
        <w:spacing w:before="120" w:after="120"/>
        <w:ind w:left="360"/>
        <w:contextualSpacing w:val="0"/>
        <w:jc w:val="both"/>
        <w:rPr>
          <w:rFonts w:eastAsia="Calibri"/>
        </w:rPr>
      </w:pPr>
    </w:p>
    <w:p w14:paraId="360142CB" w14:textId="77777777" w:rsidR="00A55671" w:rsidRPr="00F50114" w:rsidRDefault="00A55671" w:rsidP="00AB6350">
      <w:pPr>
        <w:pStyle w:val="Akapitzlist"/>
        <w:numPr>
          <w:ilvl w:val="0"/>
          <w:numId w:val="1"/>
        </w:numPr>
        <w:spacing w:after="120"/>
        <w:ind w:left="426" w:hanging="426"/>
        <w:contextualSpacing w:val="0"/>
        <w:rPr>
          <w:rFonts w:eastAsia="Arial"/>
          <w:b/>
          <w:bCs/>
          <w:u w:val="single"/>
          <w:lang w:eastAsia="ar-SA"/>
        </w:rPr>
      </w:pPr>
      <w:r w:rsidRPr="00F50114">
        <w:rPr>
          <w:rFonts w:eastAsia="Arial"/>
          <w:b/>
          <w:bCs/>
          <w:u w:val="single"/>
          <w:lang w:eastAsia="ar-SA"/>
        </w:rPr>
        <w:t>TERMIN WYKONANIA ZAMÓWIENIA</w:t>
      </w:r>
    </w:p>
    <w:p w14:paraId="22F802E3" w14:textId="77777777" w:rsidR="002D5271" w:rsidRDefault="00B31B94" w:rsidP="6449DA4E">
      <w:pPr>
        <w:widowControl w:val="0"/>
        <w:tabs>
          <w:tab w:val="left" w:pos="426"/>
        </w:tabs>
        <w:suppressAutoHyphens/>
        <w:autoSpaceDE w:val="0"/>
        <w:spacing w:after="120" w:line="276" w:lineRule="auto"/>
        <w:jc w:val="both"/>
        <w:rPr>
          <w:rFonts w:eastAsia="Arial"/>
          <w:bCs/>
          <w:lang w:eastAsia="ar-SA"/>
        </w:rPr>
      </w:pPr>
      <w:r w:rsidRPr="00EC4155">
        <w:rPr>
          <w:rFonts w:eastAsia="Arial"/>
          <w:bCs/>
          <w:lang w:eastAsia="ar-SA"/>
        </w:rPr>
        <w:t xml:space="preserve">Zamawiający wymaga </w:t>
      </w:r>
      <w:r w:rsidR="00A62693">
        <w:rPr>
          <w:rFonts w:eastAsia="Arial"/>
          <w:bCs/>
          <w:lang w:eastAsia="ar-SA"/>
        </w:rPr>
        <w:t>wykonani</w:t>
      </w:r>
      <w:r w:rsidR="006E4486">
        <w:rPr>
          <w:rFonts w:eastAsia="Arial"/>
          <w:bCs/>
          <w:lang w:eastAsia="ar-SA"/>
        </w:rPr>
        <w:t>a</w:t>
      </w:r>
      <w:r w:rsidRPr="00EC4155">
        <w:rPr>
          <w:rFonts w:eastAsia="Arial"/>
          <w:bCs/>
          <w:lang w:eastAsia="ar-SA"/>
        </w:rPr>
        <w:t xml:space="preserve"> zamówienia</w:t>
      </w:r>
      <w:r w:rsidR="00A553B6">
        <w:rPr>
          <w:rFonts w:eastAsia="Arial"/>
          <w:bCs/>
          <w:lang w:eastAsia="ar-SA"/>
        </w:rPr>
        <w:t xml:space="preserve"> w terminie</w:t>
      </w:r>
      <w:r w:rsidR="002D5271">
        <w:rPr>
          <w:rFonts w:eastAsia="Arial"/>
          <w:bCs/>
          <w:lang w:eastAsia="ar-SA"/>
        </w:rPr>
        <w:t>:</w:t>
      </w:r>
    </w:p>
    <w:p w14:paraId="5E802991" w14:textId="6804D70A" w:rsidR="00DB4C99" w:rsidRDefault="00A553B6"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sidRPr="002D5271">
        <w:rPr>
          <w:rFonts w:eastAsia="Arial"/>
          <w:bCs/>
          <w:lang w:eastAsia="ar-SA"/>
        </w:rPr>
        <w:t xml:space="preserve"> </w:t>
      </w:r>
      <w:r w:rsidR="006C370B" w:rsidRPr="002D5271">
        <w:rPr>
          <w:rFonts w:eastAsia="Arial"/>
          <w:bCs/>
          <w:lang w:eastAsia="ar-SA"/>
        </w:rPr>
        <w:t xml:space="preserve">maks. </w:t>
      </w:r>
      <w:r w:rsidR="00794DAF" w:rsidRPr="002D5271">
        <w:rPr>
          <w:rFonts w:eastAsia="Arial"/>
          <w:bCs/>
          <w:lang w:eastAsia="ar-SA"/>
        </w:rPr>
        <w:t>60</w:t>
      </w:r>
      <w:r w:rsidR="006C370B" w:rsidRPr="002D5271">
        <w:rPr>
          <w:rFonts w:eastAsia="Arial"/>
          <w:bCs/>
          <w:lang w:eastAsia="ar-SA"/>
        </w:rPr>
        <w:t xml:space="preserve"> dni kalendarzowych</w:t>
      </w:r>
      <w:r w:rsidRPr="002D5271">
        <w:rPr>
          <w:rFonts w:eastAsia="Arial"/>
          <w:bCs/>
          <w:lang w:eastAsia="ar-SA"/>
        </w:rPr>
        <w:t xml:space="preserve"> </w:t>
      </w:r>
      <w:r w:rsidR="00EA2886" w:rsidRPr="002D5271">
        <w:rPr>
          <w:rFonts w:eastAsia="Arial"/>
          <w:bCs/>
          <w:lang w:eastAsia="ar-SA"/>
        </w:rPr>
        <w:t xml:space="preserve">od daty podpisania </w:t>
      </w:r>
      <w:r w:rsidR="00D26C39" w:rsidRPr="002D5271">
        <w:rPr>
          <w:rFonts w:eastAsia="Arial"/>
          <w:bCs/>
          <w:lang w:eastAsia="ar-SA"/>
        </w:rPr>
        <w:t xml:space="preserve">umowy </w:t>
      </w:r>
      <w:r w:rsidRPr="002D5271">
        <w:rPr>
          <w:rFonts w:eastAsia="Arial"/>
          <w:bCs/>
          <w:lang w:eastAsia="ar-SA"/>
        </w:rPr>
        <w:t xml:space="preserve">– Części </w:t>
      </w:r>
      <w:r w:rsidR="002D5271">
        <w:rPr>
          <w:rFonts w:eastAsia="Arial"/>
          <w:bCs/>
          <w:lang w:eastAsia="ar-SA"/>
        </w:rPr>
        <w:t>1-10 i 12-</w:t>
      </w:r>
      <w:r w:rsidR="003726C0">
        <w:rPr>
          <w:rFonts w:eastAsia="Arial"/>
          <w:bCs/>
          <w:lang w:eastAsia="ar-SA"/>
        </w:rPr>
        <w:t>1</w:t>
      </w:r>
      <w:r w:rsidR="0063161F">
        <w:rPr>
          <w:rFonts w:eastAsia="Arial"/>
          <w:bCs/>
          <w:lang w:eastAsia="ar-SA"/>
        </w:rPr>
        <w:t>5</w:t>
      </w:r>
      <w:r w:rsidR="001938ED" w:rsidRPr="002D5271">
        <w:rPr>
          <w:rFonts w:eastAsia="Arial"/>
          <w:bCs/>
          <w:lang w:eastAsia="ar-SA"/>
        </w:rPr>
        <w:t xml:space="preserve">. </w:t>
      </w:r>
    </w:p>
    <w:p w14:paraId="04BA57A0" w14:textId="4F3AC411" w:rsidR="002D5271" w:rsidRPr="002D5271" w:rsidRDefault="004A78FD" w:rsidP="00BF1FFE">
      <w:pPr>
        <w:pStyle w:val="Akapitzlist"/>
        <w:widowControl w:val="0"/>
        <w:numPr>
          <w:ilvl w:val="0"/>
          <w:numId w:val="41"/>
        </w:numPr>
        <w:tabs>
          <w:tab w:val="left" w:pos="426"/>
        </w:tabs>
        <w:suppressAutoHyphens/>
        <w:autoSpaceDE w:val="0"/>
        <w:spacing w:after="120" w:line="276" w:lineRule="auto"/>
        <w:jc w:val="both"/>
        <w:rPr>
          <w:rFonts w:eastAsia="Arial"/>
          <w:bCs/>
          <w:lang w:eastAsia="ar-SA"/>
        </w:rPr>
      </w:pPr>
      <w:r>
        <w:rPr>
          <w:rFonts w:eastAsia="Arial"/>
          <w:bCs/>
          <w:lang w:eastAsia="ar-SA"/>
        </w:rPr>
        <w:t xml:space="preserve"> m</w:t>
      </w:r>
      <w:r w:rsidR="002D5271">
        <w:rPr>
          <w:rFonts w:eastAsia="Arial"/>
          <w:bCs/>
          <w:lang w:eastAsia="ar-SA"/>
        </w:rPr>
        <w:t>aks. 120 dni kalendarzowych od daty podpisania umowy – Część 11</w:t>
      </w:r>
    </w:p>
    <w:p w14:paraId="0ED9401F" w14:textId="2F73A0D9" w:rsidR="005E0C65" w:rsidRDefault="001C44F4" w:rsidP="7F451BE2">
      <w:pPr>
        <w:widowControl w:val="0"/>
        <w:tabs>
          <w:tab w:val="left" w:pos="426"/>
        </w:tabs>
        <w:suppressAutoHyphens/>
        <w:autoSpaceDE w:val="0"/>
        <w:spacing w:after="120" w:line="276" w:lineRule="auto"/>
        <w:jc w:val="both"/>
        <w:rPr>
          <w:rFonts w:eastAsia="Arial"/>
          <w:lang w:eastAsia="ar-SA"/>
        </w:rPr>
      </w:pPr>
      <w:r>
        <w:rPr>
          <w:rFonts w:eastAsia="Arial"/>
          <w:lang w:eastAsia="ar-SA"/>
        </w:rPr>
        <w:t>Termin wykonania zamówienia jest kryterium oceny ofert w Części 8</w:t>
      </w:r>
      <w:r w:rsidR="00C934D0">
        <w:rPr>
          <w:rFonts w:eastAsia="Arial"/>
          <w:lang w:eastAsia="ar-SA"/>
        </w:rPr>
        <w:t xml:space="preserve"> i 15</w:t>
      </w:r>
      <w:r>
        <w:rPr>
          <w:rFonts w:eastAsia="Arial"/>
          <w:lang w:eastAsia="ar-SA"/>
        </w:rPr>
        <w:t>.</w:t>
      </w:r>
    </w:p>
    <w:p w14:paraId="3FBBEA8A" w14:textId="77777777" w:rsidR="001C44F4" w:rsidRPr="00B4697D" w:rsidRDefault="001C44F4" w:rsidP="7F451BE2">
      <w:pPr>
        <w:widowControl w:val="0"/>
        <w:tabs>
          <w:tab w:val="left" w:pos="426"/>
        </w:tabs>
        <w:suppressAutoHyphens/>
        <w:autoSpaceDE w:val="0"/>
        <w:spacing w:after="120" w:line="276" w:lineRule="auto"/>
        <w:jc w:val="both"/>
        <w:rPr>
          <w:rFonts w:eastAsia="Arial"/>
          <w:lang w:eastAsia="ar-SA"/>
        </w:rPr>
      </w:pPr>
    </w:p>
    <w:p w14:paraId="0262198D" w14:textId="77777777" w:rsidR="00E74F74" w:rsidRPr="00AC647B" w:rsidRDefault="00E74F74" w:rsidP="00AB6350">
      <w:pPr>
        <w:widowControl w:val="0"/>
        <w:numPr>
          <w:ilvl w:val="0"/>
          <w:numId w:val="1"/>
        </w:numPr>
        <w:tabs>
          <w:tab w:val="left" w:pos="426"/>
        </w:tabs>
        <w:suppressAutoHyphens/>
        <w:autoSpaceDE w:val="0"/>
        <w:spacing w:after="200" w:line="276" w:lineRule="auto"/>
        <w:ind w:left="0" w:firstLine="0"/>
        <w:jc w:val="both"/>
        <w:rPr>
          <w:rFonts w:eastAsia="Arial"/>
          <w:b/>
          <w:bCs/>
          <w:u w:val="single"/>
          <w:lang w:eastAsia="ar-SA"/>
        </w:rPr>
      </w:pPr>
      <w:r w:rsidRPr="00AC647B">
        <w:rPr>
          <w:rFonts w:eastAsia="Arial"/>
          <w:b/>
          <w:bCs/>
          <w:u w:val="single"/>
          <w:lang w:eastAsia="ar-SA"/>
        </w:rPr>
        <w:t xml:space="preserve">DODATKOWE INFORMACJE DOTYCZĄCE </w:t>
      </w:r>
      <w:r w:rsidR="00523A64" w:rsidRPr="00AC647B">
        <w:rPr>
          <w:rFonts w:eastAsia="Arial"/>
          <w:b/>
          <w:bCs/>
          <w:u w:val="single"/>
          <w:lang w:eastAsia="ar-SA"/>
        </w:rPr>
        <w:t>PRZEDMIOTU ZAMÓWIENIA</w:t>
      </w:r>
    </w:p>
    <w:p w14:paraId="087AD5C5" w14:textId="1C862CF6" w:rsidR="00151725" w:rsidRPr="00A45CBD" w:rsidRDefault="00151725" w:rsidP="00BE7C5E">
      <w:pPr>
        <w:widowControl w:val="0"/>
        <w:tabs>
          <w:tab w:val="left" w:pos="426"/>
        </w:tabs>
        <w:suppressAutoHyphens/>
        <w:autoSpaceDE w:val="0"/>
        <w:spacing w:after="200" w:line="276" w:lineRule="auto"/>
        <w:jc w:val="both"/>
        <w:outlineLvl w:val="0"/>
        <w:rPr>
          <w:rFonts w:eastAsia="Arial"/>
          <w:b/>
          <w:bCs/>
          <w:lang w:eastAsia="ar-SA"/>
        </w:rPr>
      </w:pPr>
      <w:r w:rsidRPr="00AC647B">
        <w:rPr>
          <w:rFonts w:eastAsia="Arial"/>
          <w:b/>
          <w:bCs/>
          <w:lang w:eastAsia="ar-SA"/>
        </w:rPr>
        <w:t>1.</w:t>
      </w:r>
      <w:r w:rsidRPr="00AC647B">
        <w:rPr>
          <w:rFonts w:eastAsia="Arial"/>
          <w:b/>
          <w:bCs/>
          <w:lang w:eastAsia="ar-SA"/>
        </w:rPr>
        <w:tab/>
        <w:t xml:space="preserve">Warunki ogólne </w:t>
      </w:r>
      <w:r w:rsidRPr="00A45CBD">
        <w:rPr>
          <w:rFonts w:eastAsia="Arial"/>
          <w:b/>
          <w:bCs/>
          <w:lang w:eastAsia="ar-SA"/>
        </w:rPr>
        <w:t>dostawy przedmiotu zamówienia</w:t>
      </w:r>
      <w:r w:rsidR="008572B0" w:rsidRPr="00A45CBD">
        <w:rPr>
          <w:rFonts w:eastAsia="Arial"/>
          <w:b/>
          <w:bCs/>
          <w:lang w:eastAsia="ar-SA"/>
        </w:rPr>
        <w:t xml:space="preserve"> dla Części 1 - </w:t>
      </w:r>
      <w:r w:rsidR="00A45CBD" w:rsidRPr="00A45CBD">
        <w:rPr>
          <w:rFonts w:eastAsia="Arial"/>
          <w:b/>
          <w:bCs/>
          <w:lang w:eastAsia="ar-SA"/>
        </w:rPr>
        <w:t>1</w:t>
      </w:r>
      <w:r w:rsidR="002D5271">
        <w:rPr>
          <w:rFonts w:eastAsia="Arial"/>
          <w:b/>
          <w:bCs/>
          <w:lang w:eastAsia="ar-SA"/>
        </w:rPr>
        <w:t>5</w:t>
      </w:r>
      <w:r w:rsidRPr="00A45CBD">
        <w:rPr>
          <w:rFonts w:eastAsia="Arial"/>
          <w:b/>
          <w:bCs/>
          <w:lang w:eastAsia="ar-SA"/>
        </w:rPr>
        <w:t>:</w:t>
      </w:r>
    </w:p>
    <w:p w14:paraId="480BA356" w14:textId="76E6C3B8" w:rsidR="008F3C4C" w:rsidRDefault="008F3C4C" w:rsidP="00451299">
      <w:pPr>
        <w:widowControl w:val="0"/>
        <w:tabs>
          <w:tab w:val="left" w:pos="1843"/>
        </w:tabs>
        <w:suppressAutoHyphens/>
        <w:autoSpaceDE w:val="0"/>
        <w:spacing w:before="120" w:after="120"/>
        <w:jc w:val="both"/>
        <w:rPr>
          <w:bCs/>
          <w:lang w:eastAsia="en-US"/>
        </w:rPr>
      </w:pPr>
      <w:r w:rsidRPr="006160E4">
        <w:rPr>
          <w:bCs/>
          <w:u w:val="single"/>
          <w:lang w:eastAsia="en-US"/>
        </w:rPr>
        <w:t xml:space="preserve">1. Warunki ogólne </w:t>
      </w:r>
      <w:r w:rsidR="00A45CBD" w:rsidRPr="006160E4">
        <w:rPr>
          <w:bCs/>
          <w:u w:val="single"/>
          <w:lang w:eastAsia="en-US"/>
        </w:rPr>
        <w:t>dostawy</w:t>
      </w:r>
      <w:r w:rsidR="00921465" w:rsidRPr="006160E4">
        <w:rPr>
          <w:bCs/>
          <w:u w:val="single"/>
          <w:lang w:eastAsia="en-US"/>
        </w:rPr>
        <w:t xml:space="preserve"> </w:t>
      </w:r>
      <w:r w:rsidRPr="006160E4">
        <w:rPr>
          <w:bCs/>
          <w:u w:val="single"/>
          <w:lang w:eastAsia="en-US"/>
        </w:rPr>
        <w:t>przedmiotu zamówienia</w:t>
      </w:r>
      <w:r w:rsidRPr="00A45CBD">
        <w:rPr>
          <w:bCs/>
          <w:lang w:eastAsia="en-US"/>
        </w:rPr>
        <w:t>:</w:t>
      </w:r>
    </w:p>
    <w:p w14:paraId="5EB4ABE5" w14:textId="61750493" w:rsidR="00400614" w:rsidRPr="00400614"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A. </w:t>
      </w:r>
      <w:r w:rsidR="00400614" w:rsidRPr="00400614">
        <w:rPr>
          <w:bCs/>
          <w:u w:val="single"/>
          <w:lang w:eastAsia="en-US"/>
        </w:rPr>
        <w:t>Część 1</w:t>
      </w:r>
      <w:r w:rsidR="007C3154">
        <w:rPr>
          <w:bCs/>
          <w:u w:val="single"/>
          <w:lang w:eastAsia="en-US"/>
        </w:rPr>
        <w:t>-7 i 14-15</w:t>
      </w:r>
      <w:r w:rsidR="00400614" w:rsidRPr="00400614">
        <w:rPr>
          <w:bCs/>
          <w:u w:val="single"/>
          <w:lang w:eastAsia="en-US"/>
        </w:rPr>
        <w:t>:</w:t>
      </w:r>
    </w:p>
    <w:p w14:paraId="6E0ADA2A" w14:textId="16AEE31F" w:rsidR="00E52272" w:rsidRDefault="00E52272" w:rsidP="00BF1FFE">
      <w:pPr>
        <w:pStyle w:val="Akapitzlist"/>
        <w:numPr>
          <w:ilvl w:val="1"/>
          <w:numId w:val="22"/>
        </w:numPr>
        <w:tabs>
          <w:tab w:val="left" w:pos="0"/>
          <w:tab w:val="left" w:pos="142"/>
          <w:tab w:val="left" w:pos="426"/>
        </w:tabs>
        <w:spacing w:before="120" w:after="120"/>
        <w:ind w:left="0" w:firstLine="0"/>
        <w:contextualSpacing w:val="0"/>
        <w:jc w:val="both"/>
        <w:rPr>
          <w:bCs/>
          <w:lang w:eastAsia="ar-SA"/>
        </w:rPr>
      </w:pPr>
      <w:r w:rsidRPr="00E74F74">
        <w:rPr>
          <w:bCs/>
          <w:lang w:eastAsia="ar-SA"/>
        </w:rPr>
        <w:t>Oferowan</w:t>
      </w:r>
      <w:r>
        <w:rPr>
          <w:bCs/>
          <w:lang w:eastAsia="ar-SA"/>
        </w:rPr>
        <w:t>e</w:t>
      </w:r>
      <w:r w:rsidRPr="00E74F74">
        <w:rPr>
          <w:bCs/>
          <w:lang w:eastAsia="ar-SA"/>
        </w:rPr>
        <w:t xml:space="preserve"> przez Wykonawcę </w:t>
      </w:r>
      <w:r w:rsidR="0028036A">
        <w:rPr>
          <w:bCs/>
          <w:lang w:eastAsia="ar-SA"/>
        </w:rPr>
        <w:t>sprzęt i pomoce dydaktyczne</w:t>
      </w:r>
      <w:r>
        <w:rPr>
          <w:bCs/>
          <w:lang w:eastAsia="ar-SA"/>
        </w:rPr>
        <w:t xml:space="preserve"> powinny być produktami wysokiej jakości, </w:t>
      </w:r>
      <w:r w:rsidRPr="00E74F74">
        <w:rPr>
          <w:bCs/>
          <w:lang w:eastAsia="ar-SA"/>
        </w:rPr>
        <w:t>mus</w:t>
      </w:r>
      <w:r>
        <w:rPr>
          <w:bCs/>
          <w:lang w:eastAsia="ar-SA"/>
        </w:rPr>
        <w:t>zą</w:t>
      </w:r>
      <w:r w:rsidRPr="00E74F74">
        <w:rPr>
          <w:bCs/>
          <w:lang w:eastAsia="ar-SA"/>
        </w:rPr>
        <w:t xml:space="preserve"> być fabrycznie now</w:t>
      </w:r>
      <w:r>
        <w:rPr>
          <w:bCs/>
          <w:lang w:eastAsia="ar-SA"/>
        </w:rPr>
        <w:t>e</w:t>
      </w:r>
      <w:r w:rsidRPr="00E74F74">
        <w:rPr>
          <w:bCs/>
          <w:lang w:eastAsia="ar-SA"/>
        </w:rPr>
        <w:t>, nieużywan</w:t>
      </w:r>
      <w:r>
        <w:rPr>
          <w:bCs/>
          <w:lang w:eastAsia="ar-SA"/>
        </w:rPr>
        <w:t>e</w:t>
      </w:r>
      <w:r w:rsidRPr="00E74F74">
        <w:rPr>
          <w:bCs/>
          <w:lang w:eastAsia="ar-SA"/>
        </w:rPr>
        <w:t xml:space="preserve"> i woln</w:t>
      </w:r>
      <w:r>
        <w:rPr>
          <w:bCs/>
          <w:lang w:eastAsia="ar-SA"/>
        </w:rPr>
        <w:t>e od wad materiałowych i prawnych oraz muszą</w:t>
      </w:r>
      <w:r w:rsidRPr="00E74F74">
        <w:rPr>
          <w:bCs/>
          <w:lang w:eastAsia="ar-SA"/>
        </w:rPr>
        <w:t xml:space="preserve"> spełniać minimalne </w:t>
      </w:r>
      <w:r>
        <w:rPr>
          <w:bCs/>
          <w:lang w:eastAsia="ar-SA"/>
        </w:rPr>
        <w:t xml:space="preserve">wymagania w zakresie </w:t>
      </w:r>
      <w:r w:rsidRPr="00E74F74">
        <w:rPr>
          <w:bCs/>
          <w:lang w:eastAsia="ar-SA"/>
        </w:rPr>
        <w:t>parametr</w:t>
      </w:r>
      <w:r>
        <w:rPr>
          <w:bCs/>
          <w:lang w:eastAsia="ar-SA"/>
        </w:rPr>
        <w:t>ów</w:t>
      </w:r>
      <w:r w:rsidRPr="00E74F74">
        <w:rPr>
          <w:bCs/>
          <w:lang w:eastAsia="ar-SA"/>
        </w:rPr>
        <w:t xml:space="preserve"> techniczn</w:t>
      </w:r>
      <w:r>
        <w:rPr>
          <w:bCs/>
          <w:lang w:eastAsia="ar-SA"/>
        </w:rPr>
        <w:t>ych</w:t>
      </w:r>
      <w:r w:rsidRPr="00E74F74">
        <w:rPr>
          <w:bCs/>
          <w:lang w:eastAsia="ar-SA"/>
        </w:rPr>
        <w:t xml:space="preserve"> i jakościow</w:t>
      </w:r>
      <w:r>
        <w:rPr>
          <w:bCs/>
          <w:lang w:eastAsia="ar-SA"/>
        </w:rPr>
        <w:t>ych</w:t>
      </w:r>
      <w:r w:rsidRPr="00E74F74">
        <w:rPr>
          <w:bCs/>
          <w:lang w:eastAsia="ar-SA"/>
        </w:rPr>
        <w:t xml:space="preserve"> określon</w:t>
      </w:r>
      <w:r>
        <w:rPr>
          <w:bCs/>
          <w:lang w:eastAsia="ar-SA"/>
        </w:rPr>
        <w:t>ych</w:t>
      </w:r>
      <w:r w:rsidRPr="00E74F74">
        <w:rPr>
          <w:bCs/>
          <w:lang w:eastAsia="ar-SA"/>
        </w:rPr>
        <w:t xml:space="preserve"> w </w:t>
      </w:r>
      <w:r>
        <w:rPr>
          <w:bCs/>
          <w:lang w:eastAsia="ar-SA"/>
        </w:rPr>
        <w:t xml:space="preserve">tabeli z opisem w Formularzu ofertowym, odpowiednio dla </w:t>
      </w:r>
      <w:r w:rsidR="007C3154">
        <w:rPr>
          <w:bCs/>
          <w:lang w:eastAsia="ar-SA"/>
        </w:rPr>
        <w:t>danej Części</w:t>
      </w:r>
      <w:r w:rsidRPr="00E74F74">
        <w:rPr>
          <w:bCs/>
          <w:lang w:eastAsia="ar-SA"/>
        </w:rPr>
        <w:t>.</w:t>
      </w:r>
    </w:p>
    <w:p w14:paraId="6FF09B32" w14:textId="1FE4247B" w:rsidR="00022EBB" w:rsidRDefault="0028036A" w:rsidP="0028036A">
      <w:pPr>
        <w:pStyle w:val="Akapitzlist"/>
        <w:tabs>
          <w:tab w:val="left" w:pos="0"/>
          <w:tab w:val="left" w:pos="142"/>
          <w:tab w:val="left" w:pos="426"/>
        </w:tabs>
        <w:spacing w:before="120" w:after="120"/>
        <w:ind w:left="0"/>
        <w:contextualSpacing w:val="0"/>
        <w:jc w:val="both"/>
        <w:rPr>
          <w:bCs/>
          <w:lang w:eastAsia="ar-SA"/>
        </w:rPr>
      </w:pPr>
      <w:r w:rsidRPr="0028036A">
        <w:rPr>
          <w:b/>
          <w:bCs/>
          <w:lang w:eastAsia="ar-SA"/>
        </w:rPr>
        <w:t>Część 1:</w:t>
      </w:r>
      <w:r>
        <w:rPr>
          <w:bCs/>
          <w:lang w:eastAsia="ar-SA"/>
        </w:rPr>
        <w:t xml:space="preserve"> </w:t>
      </w:r>
      <w:r w:rsidR="00022EBB" w:rsidRPr="00022EBB">
        <w:rPr>
          <w:bCs/>
          <w:lang w:eastAsia="ar-SA"/>
        </w:rPr>
        <w:t>Przedmiot zamówienia obejmuje dostawę i montaż mebli w siedzibie Zamawiającego (asortyment i ilości dla poszczególnych szkół będą wskazane na etapie podpisania umowy), zgodnie z parametrami z opisanymi w ofercie Wykonawcy z dnia</w:t>
      </w:r>
      <w:r w:rsidR="00022EBB">
        <w:rPr>
          <w:bCs/>
          <w:lang w:eastAsia="ar-SA"/>
        </w:rPr>
        <w:t xml:space="preserve"> jej złożenia</w:t>
      </w:r>
      <w:r w:rsidR="00022EBB" w:rsidRPr="00022EBB">
        <w:rPr>
          <w:bCs/>
          <w:lang w:eastAsia="ar-SA"/>
        </w:rPr>
        <w:t xml:space="preserve"> dla Części </w:t>
      </w:r>
      <w:r w:rsidR="00022EBB">
        <w:rPr>
          <w:bCs/>
          <w:lang w:eastAsia="ar-SA"/>
        </w:rPr>
        <w:t>1.</w:t>
      </w:r>
    </w:p>
    <w:p w14:paraId="5D7AAC75" w14:textId="7777777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Oferowan</w:t>
      </w:r>
      <w:r>
        <w:rPr>
          <w:bCs/>
        </w:rPr>
        <w:t xml:space="preserve">e </w:t>
      </w:r>
      <w:r w:rsidRPr="003D6ADE">
        <w:rPr>
          <w:bCs/>
          <w:lang w:eastAsia="ar-SA"/>
        </w:rPr>
        <w:t xml:space="preserve">pomoce dydaktyczne i sprzęt </w:t>
      </w:r>
      <w:r w:rsidRPr="003E23A9">
        <w:rPr>
          <w:bCs/>
        </w:rPr>
        <w:t>mus</w:t>
      </w:r>
      <w:r>
        <w:rPr>
          <w:bCs/>
        </w:rPr>
        <w:t>zą</w:t>
      </w:r>
      <w:r w:rsidRPr="003E23A9">
        <w:rPr>
          <w:bCs/>
        </w:rPr>
        <w:t xml:space="preserve"> pochodzić z oficjalnego kanału dystrybucji zgodnie z wymaganiami producentów.</w:t>
      </w:r>
    </w:p>
    <w:p w14:paraId="4636F2CC" w14:textId="77777777" w:rsidR="00E52272" w:rsidRPr="003E23A9" w:rsidRDefault="00E52272" w:rsidP="00BF1FFE">
      <w:pPr>
        <w:pStyle w:val="Akapitzlist"/>
        <w:numPr>
          <w:ilvl w:val="1"/>
          <w:numId w:val="22"/>
        </w:numPr>
        <w:tabs>
          <w:tab w:val="left" w:pos="0"/>
          <w:tab w:val="left" w:pos="426"/>
          <w:tab w:val="left" w:pos="567"/>
        </w:tabs>
        <w:spacing w:after="120"/>
        <w:ind w:left="0" w:firstLine="0"/>
        <w:contextualSpacing w:val="0"/>
        <w:jc w:val="both"/>
        <w:rPr>
          <w:bCs/>
        </w:rPr>
      </w:pPr>
      <w:r w:rsidRPr="003E23A9">
        <w:rPr>
          <w:bCs/>
        </w:rPr>
        <w:t>Wykonawca zobowiązuje się do wykonania przedmiotu zamówienia z należytą starannością, zgodnie z obowiązującymi normami i przepisami prawa, zasadami współczesnej wiedzy technicznej i uzgodnieniami dokonanymi w trakcie realizacji dostawy.</w:t>
      </w:r>
    </w:p>
    <w:p w14:paraId="450D6456" w14:textId="5F571747" w:rsidR="00E52272" w:rsidRPr="003E23A9" w:rsidRDefault="00E52272" w:rsidP="00BF1FFE">
      <w:pPr>
        <w:pStyle w:val="Akapitzlist"/>
        <w:numPr>
          <w:ilvl w:val="1"/>
          <w:numId w:val="22"/>
        </w:numPr>
        <w:tabs>
          <w:tab w:val="left" w:pos="0"/>
          <w:tab w:val="left" w:pos="426"/>
        </w:tabs>
        <w:spacing w:after="120"/>
        <w:ind w:left="0" w:firstLine="0"/>
        <w:contextualSpacing w:val="0"/>
        <w:jc w:val="both"/>
        <w:rPr>
          <w:bCs/>
        </w:rPr>
      </w:pPr>
      <w:r w:rsidRPr="003E23A9">
        <w:rPr>
          <w:bCs/>
        </w:rPr>
        <w:t xml:space="preserve">Po dostarczeniu do siedziby </w:t>
      </w:r>
      <w:r>
        <w:rPr>
          <w:bCs/>
        </w:rPr>
        <w:t>Zamawiającego</w:t>
      </w:r>
      <w:r w:rsidR="00022EBB">
        <w:rPr>
          <w:bCs/>
        </w:rPr>
        <w:t xml:space="preserve">, </w:t>
      </w:r>
      <w:r w:rsidR="0028036A">
        <w:rPr>
          <w:bCs/>
        </w:rPr>
        <w:t>sprzęt i pomoce dydaktyczne</w:t>
      </w:r>
      <w:r w:rsidR="00022EBB">
        <w:rPr>
          <w:bCs/>
        </w:rPr>
        <w:t xml:space="preserve"> </w:t>
      </w:r>
      <w:r w:rsidRPr="003E23A9">
        <w:rPr>
          <w:bCs/>
        </w:rPr>
        <w:t>powi</w:t>
      </w:r>
      <w:r>
        <w:rPr>
          <w:bCs/>
        </w:rPr>
        <w:t>nny</w:t>
      </w:r>
      <w:r w:rsidRPr="003E23A9">
        <w:rPr>
          <w:bCs/>
        </w:rPr>
        <w:t xml:space="preserve"> być gotow</w:t>
      </w:r>
      <w:r>
        <w:rPr>
          <w:bCs/>
        </w:rPr>
        <w:t>e</w:t>
      </w:r>
      <w:r w:rsidRPr="003E23A9">
        <w:rPr>
          <w:bCs/>
        </w:rPr>
        <w:t xml:space="preserve"> do poprawne</w:t>
      </w:r>
      <w:r w:rsidR="006D0263">
        <w:rPr>
          <w:bCs/>
        </w:rPr>
        <w:t>go</w:t>
      </w:r>
      <w:r w:rsidRPr="003E23A9">
        <w:rPr>
          <w:bCs/>
        </w:rPr>
        <w:t>, bez</w:t>
      </w:r>
      <w:r>
        <w:rPr>
          <w:bCs/>
        </w:rPr>
        <w:t>awaryjne</w:t>
      </w:r>
      <w:r w:rsidR="00022EBB">
        <w:rPr>
          <w:bCs/>
        </w:rPr>
        <w:t>go</w:t>
      </w:r>
      <w:r>
        <w:rPr>
          <w:bCs/>
        </w:rPr>
        <w:t xml:space="preserve"> </w:t>
      </w:r>
      <w:r w:rsidR="00022EBB">
        <w:rPr>
          <w:bCs/>
        </w:rPr>
        <w:t>użytkowania</w:t>
      </w:r>
      <w:r w:rsidRPr="003E23A9">
        <w:rPr>
          <w:bCs/>
        </w:rPr>
        <w:t xml:space="preserve"> w zakresie wszystkich składowych elementów i funkcji, zgodnie z opisem tych elementów w załączniku nr 1</w:t>
      </w:r>
      <w:r w:rsidR="00010D4B">
        <w:rPr>
          <w:bCs/>
        </w:rPr>
        <w:t xml:space="preserve"> do S</w:t>
      </w:r>
      <w:r>
        <w:rPr>
          <w:bCs/>
        </w:rPr>
        <w:t>WZ dla danej</w:t>
      </w:r>
      <w:r w:rsidRPr="003E23A9">
        <w:rPr>
          <w:bCs/>
        </w:rPr>
        <w:t xml:space="preserve">. Niedopuszczalne jest, aby dla zapewnienia prawidłowej pracy </w:t>
      </w:r>
      <w:r>
        <w:rPr>
          <w:bCs/>
        </w:rPr>
        <w:t>lub korzystania z</w:t>
      </w:r>
      <w:r w:rsidR="0028036A">
        <w:rPr>
          <w:bCs/>
          <w:lang w:eastAsia="ar-SA"/>
        </w:rPr>
        <w:t>e sprzętu lub pomocy dydaktycznych</w:t>
      </w:r>
      <w:r>
        <w:rPr>
          <w:bCs/>
          <w:lang w:eastAsia="ar-SA"/>
        </w:rPr>
        <w:t>,</w:t>
      </w:r>
      <w:r w:rsidRPr="003D6ADE">
        <w:rPr>
          <w:bCs/>
          <w:lang w:eastAsia="ar-SA"/>
        </w:rPr>
        <w:t xml:space="preserve"> </w:t>
      </w:r>
      <w:r w:rsidRPr="003E23A9">
        <w:rPr>
          <w:bCs/>
        </w:rPr>
        <w:t>konieczne było instalowanie dodatkowych elementów (urządzeń</w:t>
      </w:r>
      <w:r>
        <w:rPr>
          <w:bCs/>
        </w:rPr>
        <w:t xml:space="preserve">, części, komponentów) </w:t>
      </w:r>
      <w:r w:rsidRPr="003E23A9">
        <w:rPr>
          <w:bCs/>
        </w:rPr>
        <w:t xml:space="preserve">w późniejszym czasie, </w:t>
      </w:r>
      <w:r>
        <w:rPr>
          <w:bCs/>
        </w:rPr>
        <w:t>szczególnie za dodatkową opłatą</w:t>
      </w:r>
      <w:r w:rsidR="0028036A">
        <w:rPr>
          <w:bCs/>
        </w:rPr>
        <w:t xml:space="preserve"> (nie dotyczy materiałów zużywalnych).</w:t>
      </w:r>
    </w:p>
    <w:p w14:paraId="5E641749" w14:textId="517BAF93" w:rsidR="00400614" w:rsidRPr="00E52272" w:rsidRDefault="00E52272" w:rsidP="00BF1FFE">
      <w:pPr>
        <w:pStyle w:val="Akapitzlist"/>
        <w:numPr>
          <w:ilvl w:val="1"/>
          <w:numId w:val="22"/>
        </w:numPr>
        <w:tabs>
          <w:tab w:val="left" w:pos="426"/>
        </w:tabs>
        <w:ind w:left="0" w:firstLine="0"/>
        <w:jc w:val="both"/>
      </w:pPr>
      <w:r>
        <w:t xml:space="preserve"> Wszystkie oferowane </w:t>
      </w:r>
      <w:r w:rsidR="0028036A">
        <w:t>sprzę</w:t>
      </w:r>
      <w:r w:rsidR="007C3154">
        <w:t>ty i</w:t>
      </w:r>
      <w:r w:rsidR="0028036A">
        <w:t xml:space="preserve"> pomoce dydaktyczne</w:t>
      </w:r>
      <w:r w:rsidRPr="003D6ADE">
        <w:t xml:space="preserve"> </w:t>
      </w:r>
      <w:r>
        <w:t>muszą by</w:t>
      </w:r>
      <w:r w:rsidR="0028036A">
        <w:t xml:space="preserve">ć oznaczone znakiem CE, (jeżeli </w:t>
      </w:r>
      <w:r>
        <w:t>dotyczy).</w:t>
      </w:r>
    </w:p>
    <w:p w14:paraId="288F05BF" w14:textId="0ED9761F" w:rsidR="00A45CBD" w:rsidRPr="00A45CBD" w:rsidRDefault="00E52272" w:rsidP="00451299">
      <w:pPr>
        <w:widowControl w:val="0"/>
        <w:tabs>
          <w:tab w:val="left" w:pos="1843"/>
        </w:tabs>
        <w:suppressAutoHyphens/>
        <w:autoSpaceDE w:val="0"/>
        <w:spacing w:before="120" w:after="120"/>
        <w:jc w:val="both"/>
        <w:rPr>
          <w:bCs/>
          <w:u w:val="single"/>
          <w:lang w:eastAsia="en-US"/>
        </w:rPr>
      </w:pPr>
      <w:r>
        <w:rPr>
          <w:bCs/>
          <w:u w:val="single"/>
          <w:lang w:eastAsia="en-US"/>
        </w:rPr>
        <w:t xml:space="preserve">B. </w:t>
      </w:r>
      <w:r w:rsidR="007C3154">
        <w:rPr>
          <w:bCs/>
          <w:u w:val="single"/>
          <w:lang w:eastAsia="en-US"/>
        </w:rPr>
        <w:t>Część 8-13</w:t>
      </w:r>
      <w:r w:rsidR="00A45CBD" w:rsidRPr="00A45CBD">
        <w:rPr>
          <w:bCs/>
          <w:u w:val="single"/>
          <w:lang w:eastAsia="en-US"/>
        </w:rPr>
        <w:t>:</w:t>
      </w:r>
    </w:p>
    <w:p w14:paraId="461BE306" w14:textId="6C9F9669" w:rsidR="007C3154" w:rsidRPr="007C3154" w:rsidRDefault="00A45CBD" w:rsidP="007C3154">
      <w:pPr>
        <w:widowControl w:val="0"/>
        <w:tabs>
          <w:tab w:val="left" w:pos="426"/>
        </w:tabs>
        <w:suppressAutoHyphens/>
        <w:autoSpaceDE w:val="0"/>
        <w:spacing w:before="120" w:after="120"/>
        <w:jc w:val="both"/>
        <w:rPr>
          <w:bCs/>
          <w:lang w:eastAsia="en-US"/>
        </w:rPr>
      </w:pPr>
      <w:r>
        <w:rPr>
          <w:bCs/>
          <w:lang w:eastAsia="en-US"/>
        </w:rPr>
        <w:t>1.1</w:t>
      </w:r>
      <w:r w:rsidRPr="00A45CBD">
        <w:rPr>
          <w:bCs/>
          <w:lang w:eastAsia="en-US"/>
        </w:rPr>
        <w:t>.</w:t>
      </w:r>
      <w:r w:rsidRPr="00A45CBD">
        <w:rPr>
          <w:bCs/>
          <w:lang w:eastAsia="en-US"/>
        </w:rPr>
        <w:tab/>
        <w:t xml:space="preserve"> </w:t>
      </w:r>
      <w:r w:rsidR="007C3154" w:rsidRPr="007C3154">
        <w:rPr>
          <w:bCs/>
          <w:lang w:eastAsia="en-US"/>
        </w:rPr>
        <w:t>Oferowany przez Wykonawcę</w:t>
      </w:r>
      <w:r w:rsidR="008A48AE">
        <w:rPr>
          <w:bCs/>
          <w:lang w:eastAsia="en-US"/>
        </w:rPr>
        <w:t xml:space="preserve"> urządzenia,</w:t>
      </w:r>
      <w:r w:rsidR="007C3154" w:rsidRPr="007C3154">
        <w:rPr>
          <w:bCs/>
          <w:lang w:eastAsia="en-US"/>
        </w:rPr>
        <w:t xml:space="preserve"> sprzęt komputerowy i oprogramowanie powinny być </w:t>
      </w:r>
      <w:r w:rsidR="007C3154" w:rsidRPr="007C3154">
        <w:rPr>
          <w:bCs/>
          <w:lang w:eastAsia="en-US"/>
        </w:rPr>
        <w:lastRenderedPageBreak/>
        <w:t xml:space="preserve">produktami wysokiej, jakości, muszą być fabrycznie nowe, nieużywane i wolne od wad materiałowych i prawnych oraz muszą spełniać minimalne wymagania w zakresie parametrów technicznych i jakościowych określonych w tabeli z opisem w Formularzu ofertowym, odpowiednio dla Części </w:t>
      </w:r>
      <w:r w:rsidR="007C3154">
        <w:rPr>
          <w:bCs/>
          <w:lang w:eastAsia="en-US"/>
        </w:rPr>
        <w:t>8-13.</w:t>
      </w:r>
    </w:p>
    <w:p w14:paraId="36E149C0" w14:textId="1645195A" w:rsidR="007C3154" w:rsidRPr="007C3154" w:rsidRDefault="007C3154" w:rsidP="007C3154">
      <w:pPr>
        <w:widowControl w:val="0"/>
        <w:tabs>
          <w:tab w:val="left" w:pos="426"/>
        </w:tabs>
        <w:suppressAutoHyphens/>
        <w:autoSpaceDE w:val="0"/>
        <w:spacing w:before="120" w:after="120"/>
        <w:jc w:val="both"/>
        <w:rPr>
          <w:bCs/>
          <w:lang w:eastAsia="en-US"/>
        </w:rPr>
      </w:pPr>
      <w:r>
        <w:rPr>
          <w:bCs/>
          <w:lang w:eastAsia="en-US"/>
        </w:rPr>
        <w:t>1.2</w:t>
      </w:r>
      <w:r w:rsidRPr="007C3154">
        <w:rPr>
          <w:bCs/>
          <w:lang w:eastAsia="en-US"/>
        </w:rPr>
        <w:t>.</w:t>
      </w:r>
      <w:r w:rsidRPr="007C3154">
        <w:rPr>
          <w:bCs/>
          <w:lang w:eastAsia="en-US"/>
        </w:rPr>
        <w:tab/>
        <w:t>Oferowan</w:t>
      </w:r>
      <w:r w:rsidR="008A48AE">
        <w:rPr>
          <w:bCs/>
          <w:lang w:eastAsia="en-US"/>
        </w:rPr>
        <w:t>e urządzenia,</w:t>
      </w:r>
      <w:r w:rsidRPr="007C3154">
        <w:rPr>
          <w:bCs/>
          <w:lang w:eastAsia="en-US"/>
        </w:rPr>
        <w:t xml:space="preserve"> sprzęt komputerowy i oprogramowanie muszą pochodzić z oficjalnego kanału dystrybucji zgodnie z wymaganiami producentów.</w:t>
      </w:r>
    </w:p>
    <w:p w14:paraId="7BD72C27" w14:textId="4451BE78"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3</w:t>
      </w:r>
      <w:r w:rsidRPr="007C3154">
        <w:rPr>
          <w:bCs/>
          <w:lang w:eastAsia="en-US"/>
        </w:rPr>
        <w:t>.</w:t>
      </w:r>
      <w:r w:rsidRPr="007C3154">
        <w:rPr>
          <w:bCs/>
          <w:lang w:eastAsia="en-US"/>
        </w:rPr>
        <w:tab/>
        <w:t>Wykonawca zobowiązuje się do wykonania przedmiotu zamówienia z należytą starannością, zgodnie z obowiązującymi normami i przepisami prawa, zasadami współczesnej wiedzy technicznej i uzgodnieniami dokonanymi w trakcie realizacji dostawy.</w:t>
      </w:r>
    </w:p>
    <w:p w14:paraId="08C5D978" w14:textId="470A128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4</w:t>
      </w:r>
      <w:r w:rsidRPr="007C3154">
        <w:rPr>
          <w:bCs/>
          <w:lang w:eastAsia="en-US"/>
        </w:rPr>
        <w:t>.</w:t>
      </w:r>
      <w:r w:rsidRPr="007C3154">
        <w:rPr>
          <w:bCs/>
          <w:lang w:eastAsia="en-US"/>
        </w:rPr>
        <w:tab/>
        <w:t xml:space="preserve"> Wraz z każdym egzemplarzem sprzętu komputerowego i oprogramowania Wykonawca dostarczy:</w:t>
      </w:r>
    </w:p>
    <w:p w14:paraId="29348977"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a)</w:t>
      </w:r>
      <w:r w:rsidRPr="007C3154">
        <w:rPr>
          <w:bCs/>
          <w:lang w:eastAsia="en-US"/>
        </w:rPr>
        <w:tab/>
        <w:t>instrukcje używania w języku polskim lub z tłumaczeniem na j. polski,</w:t>
      </w:r>
    </w:p>
    <w:p w14:paraId="5F8A6EE6"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b)</w:t>
      </w:r>
      <w:r w:rsidRPr="007C3154">
        <w:rPr>
          <w:bCs/>
          <w:lang w:eastAsia="en-US"/>
        </w:rPr>
        <w:tab/>
        <w:t>nośniki, na których utrwalono oprogramowanie, (jeżeli dotyczy),</w:t>
      </w:r>
    </w:p>
    <w:p w14:paraId="5CCD5122" w14:textId="77777777"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c)</w:t>
      </w:r>
      <w:r w:rsidRPr="007C3154">
        <w:rPr>
          <w:bCs/>
          <w:lang w:eastAsia="en-US"/>
        </w:rPr>
        <w:tab/>
        <w:t>licencje do oprogramowania - jeśli są wymagane.</w:t>
      </w:r>
    </w:p>
    <w:p w14:paraId="4BAE6E8D" w14:textId="5BD6F1FA"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5</w:t>
      </w:r>
      <w:r w:rsidRPr="007C3154">
        <w:rPr>
          <w:bCs/>
          <w:lang w:eastAsia="en-US"/>
        </w:rPr>
        <w:t>.</w:t>
      </w:r>
      <w:r w:rsidRPr="007C3154">
        <w:rPr>
          <w:bCs/>
          <w:lang w:eastAsia="en-US"/>
        </w:rPr>
        <w:tab/>
        <w:t xml:space="preserve">Po dostarczeniu do siedziby Zamawiającego, </w:t>
      </w:r>
      <w:r w:rsidR="008A48AE">
        <w:rPr>
          <w:bCs/>
          <w:lang w:eastAsia="en-US"/>
        </w:rPr>
        <w:t xml:space="preserve">urządzenia, </w:t>
      </w:r>
      <w:r w:rsidRPr="007C3154">
        <w:rPr>
          <w:bCs/>
          <w:lang w:eastAsia="en-US"/>
        </w:rPr>
        <w:t>sprzęt komputerowy i oprogramowanie powinny być gotowe do poprawnej, bezawaryjnej pracy w zakresie wszystkich składowych elementów i funkcji, zgodnie z opisem tych elementów w załączniku nr 1 do SIWZ odpowiednio dla danej Części. Niedopuszczalne jest, aby dla zapewnienia prawidłowej pracy sprzętu komputerowego lub oprogramowania konieczne było instalowanie dodatkowych elementów (urządzeń), oprogramowania, w późniejszym czasie, szczególnie za dodatkową opłatą (nie dotyczy materiałów zużywalnych).</w:t>
      </w:r>
    </w:p>
    <w:p w14:paraId="7DD3F1F5" w14:textId="5A6E3854" w:rsidR="007C3154" w:rsidRP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6</w:t>
      </w:r>
      <w:r w:rsidRPr="007C3154">
        <w:rPr>
          <w:bCs/>
          <w:lang w:eastAsia="en-US"/>
        </w:rPr>
        <w:t>.</w:t>
      </w:r>
      <w:r w:rsidRPr="007C3154">
        <w:rPr>
          <w:bCs/>
          <w:lang w:eastAsia="en-US"/>
        </w:rPr>
        <w:tab/>
        <w:t>Dostarczon</w:t>
      </w:r>
      <w:r w:rsidR="008A48AE">
        <w:rPr>
          <w:bCs/>
          <w:lang w:eastAsia="en-US"/>
        </w:rPr>
        <w:t>e urządzenia,</w:t>
      </w:r>
      <w:r w:rsidRPr="007C3154">
        <w:rPr>
          <w:bCs/>
          <w:lang w:eastAsia="en-US"/>
        </w:rPr>
        <w:t xml:space="preserve"> sprzęt komputerowy musi być dostosowany do użytkowania z wykorzystaniem napięcia sieciowego w Polsce.</w:t>
      </w:r>
    </w:p>
    <w:p w14:paraId="4B9605B2" w14:textId="77777777" w:rsidR="007C3154" w:rsidRDefault="007C3154" w:rsidP="007C3154">
      <w:pPr>
        <w:widowControl w:val="0"/>
        <w:tabs>
          <w:tab w:val="left" w:pos="426"/>
        </w:tabs>
        <w:suppressAutoHyphens/>
        <w:autoSpaceDE w:val="0"/>
        <w:spacing w:before="120" w:after="120"/>
        <w:jc w:val="both"/>
        <w:rPr>
          <w:bCs/>
          <w:lang w:eastAsia="en-US"/>
        </w:rPr>
      </w:pPr>
      <w:r w:rsidRPr="007C3154">
        <w:rPr>
          <w:bCs/>
          <w:lang w:eastAsia="en-US"/>
        </w:rPr>
        <w:t>1.</w:t>
      </w:r>
      <w:r>
        <w:rPr>
          <w:bCs/>
          <w:lang w:eastAsia="en-US"/>
        </w:rPr>
        <w:t>7</w:t>
      </w:r>
      <w:r w:rsidRPr="007C3154">
        <w:rPr>
          <w:bCs/>
          <w:lang w:eastAsia="en-US"/>
        </w:rPr>
        <w:t>.</w:t>
      </w:r>
      <w:r w:rsidRPr="007C3154">
        <w:rPr>
          <w:bCs/>
          <w:lang w:eastAsia="en-US"/>
        </w:rPr>
        <w:tab/>
        <w:t xml:space="preserve"> Wszystkie oferowane sprzęty muszą być oznaczone znakiem CE, (jeżeli dotyczy).</w:t>
      </w:r>
    </w:p>
    <w:p w14:paraId="18284FC3" w14:textId="77777777" w:rsidR="00A45CBD" w:rsidRPr="008F3C4C" w:rsidRDefault="00A45CBD" w:rsidP="00A45CBD">
      <w:pPr>
        <w:widowControl w:val="0"/>
        <w:tabs>
          <w:tab w:val="left" w:pos="1843"/>
        </w:tabs>
        <w:suppressAutoHyphens/>
        <w:autoSpaceDE w:val="0"/>
        <w:spacing w:before="120" w:after="120"/>
        <w:jc w:val="both"/>
        <w:rPr>
          <w:bCs/>
          <w:lang w:eastAsia="en-US"/>
        </w:rPr>
      </w:pPr>
    </w:p>
    <w:p w14:paraId="72966D8C" w14:textId="0204F014" w:rsidR="008F3C4C" w:rsidRPr="006160E4" w:rsidRDefault="008F3C4C" w:rsidP="00451299">
      <w:pPr>
        <w:widowControl w:val="0"/>
        <w:tabs>
          <w:tab w:val="left" w:pos="284"/>
        </w:tabs>
        <w:suppressAutoHyphens/>
        <w:autoSpaceDE w:val="0"/>
        <w:spacing w:before="120" w:after="120"/>
        <w:jc w:val="both"/>
        <w:rPr>
          <w:bCs/>
          <w:u w:val="single"/>
          <w:lang w:eastAsia="en-US"/>
        </w:rPr>
      </w:pPr>
      <w:r w:rsidRPr="006160E4">
        <w:rPr>
          <w:bCs/>
          <w:u w:val="single"/>
          <w:lang w:eastAsia="en-US"/>
        </w:rPr>
        <w:t>2.</w:t>
      </w:r>
      <w:r w:rsidRPr="006160E4">
        <w:rPr>
          <w:bCs/>
          <w:u w:val="single"/>
          <w:lang w:eastAsia="en-US"/>
        </w:rPr>
        <w:tab/>
        <w:t xml:space="preserve">Warunki dotyczące </w:t>
      </w:r>
      <w:r w:rsidR="006160E4" w:rsidRPr="006160E4">
        <w:rPr>
          <w:bCs/>
          <w:u w:val="single"/>
          <w:lang w:eastAsia="en-US"/>
        </w:rPr>
        <w:t>gwarancji</w:t>
      </w:r>
      <w:r w:rsidRPr="006160E4">
        <w:rPr>
          <w:bCs/>
          <w:u w:val="single"/>
          <w:lang w:eastAsia="en-US"/>
        </w:rPr>
        <w:t>:</w:t>
      </w:r>
    </w:p>
    <w:p w14:paraId="127AEF1C" w14:textId="7B9B69E7" w:rsidR="006160E4" w:rsidRPr="00010D4B" w:rsidRDefault="00010D4B" w:rsidP="00451299">
      <w:pPr>
        <w:widowControl w:val="0"/>
        <w:tabs>
          <w:tab w:val="left" w:pos="1843"/>
        </w:tabs>
        <w:suppressAutoHyphens/>
        <w:autoSpaceDE w:val="0"/>
        <w:spacing w:before="120" w:after="120"/>
        <w:jc w:val="both"/>
        <w:rPr>
          <w:bCs/>
          <w:u w:val="single"/>
          <w:lang w:eastAsia="en-US"/>
        </w:rPr>
      </w:pPr>
      <w:r w:rsidRPr="00010D4B">
        <w:rPr>
          <w:bCs/>
          <w:u w:val="single"/>
          <w:lang w:eastAsia="en-US"/>
        </w:rPr>
        <w:t xml:space="preserve">A. Warunki dotyczące serwisu gwarancyjnego dla </w:t>
      </w:r>
      <w:r w:rsidR="007C3154" w:rsidRPr="007C3154">
        <w:rPr>
          <w:bCs/>
          <w:u w:val="single"/>
          <w:lang w:eastAsia="en-US"/>
        </w:rPr>
        <w:t>Część 1-7 i 14-15</w:t>
      </w:r>
    </w:p>
    <w:p w14:paraId="7C565150" w14:textId="77777777"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2.1. Oferowane pomoce dydaktyczne i sprzęt muszą być objęte gwarancją na okres zależny od typu produktu przedstawionego w tabeli z opisem w Formularzu ofertowym, odpowiednio dla danej Części. Okres gwarancji będzie liczony od daty podpisania protokołu odbioru odpowiednio dla danej części.</w:t>
      </w:r>
    </w:p>
    <w:p w14:paraId="167A5211" w14:textId="1FDA8325" w:rsidR="00010D4B" w:rsidRPr="00010D4B" w:rsidRDefault="00010D4B" w:rsidP="00010D4B">
      <w:pPr>
        <w:widowControl w:val="0"/>
        <w:tabs>
          <w:tab w:val="left" w:pos="426"/>
        </w:tabs>
        <w:suppressAutoHyphens/>
        <w:autoSpaceDE w:val="0"/>
        <w:spacing w:before="120" w:after="120"/>
        <w:jc w:val="both"/>
        <w:rPr>
          <w:bCs/>
          <w:lang w:eastAsia="en-US"/>
        </w:rPr>
      </w:pPr>
      <w:r>
        <w:rPr>
          <w:bCs/>
          <w:lang w:eastAsia="en-US"/>
        </w:rPr>
        <w:t>2.2.</w:t>
      </w:r>
      <w:r>
        <w:rPr>
          <w:bCs/>
          <w:lang w:eastAsia="en-US"/>
        </w:rPr>
        <w:tab/>
      </w:r>
      <w:r w:rsidRPr="00010D4B">
        <w:rPr>
          <w:bCs/>
          <w:lang w:eastAsia="en-US"/>
        </w:rPr>
        <w:t>Wymagane minimalne okresy gwarancji:</w:t>
      </w:r>
    </w:p>
    <w:p w14:paraId="6DAB0E25" w14:textId="7E658E85" w:rsid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Część 1</w:t>
      </w:r>
      <w:r w:rsidR="007C3154">
        <w:rPr>
          <w:bCs/>
          <w:lang w:eastAsia="en-US"/>
        </w:rPr>
        <w:t xml:space="preserve"> </w:t>
      </w:r>
      <w:r w:rsidRPr="00010D4B">
        <w:rPr>
          <w:bCs/>
          <w:lang w:eastAsia="en-US"/>
        </w:rPr>
        <w:t xml:space="preserve">– min. </w:t>
      </w:r>
      <w:r w:rsidR="007C3154">
        <w:rPr>
          <w:bCs/>
          <w:lang w:eastAsia="en-US"/>
        </w:rPr>
        <w:t>24 miesiące</w:t>
      </w:r>
    </w:p>
    <w:p w14:paraId="78E12B58" w14:textId="4432ADEE" w:rsidR="007C3154" w:rsidRDefault="007C3154" w:rsidP="00010D4B">
      <w:pPr>
        <w:widowControl w:val="0"/>
        <w:tabs>
          <w:tab w:val="left" w:pos="1843"/>
        </w:tabs>
        <w:suppressAutoHyphens/>
        <w:autoSpaceDE w:val="0"/>
        <w:spacing w:before="120" w:after="120"/>
        <w:jc w:val="both"/>
        <w:rPr>
          <w:bCs/>
          <w:lang w:eastAsia="en-US"/>
        </w:rPr>
      </w:pPr>
      <w:r>
        <w:rPr>
          <w:bCs/>
          <w:lang w:eastAsia="en-US"/>
        </w:rPr>
        <w:t xml:space="preserve">Część 2 – min. </w:t>
      </w:r>
      <w:r w:rsidR="00006AD2">
        <w:rPr>
          <w:bCs/>
          <w:lang w:eastAsia="en-US"/>
        </w:rPr>
        <w:t>24 miesiące</w:t>
      </w:r>
    </w:p>
    <w:p w14:paraId="10D92F8B" w14:textId="6AEC3759"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3 – min. 12 miesięcy na każdą pozycję sprzętową </w:t>
      </w:r>
    </w:p>
    <w:p w14:paraId="6FDEC1D4" w14:textId="4D960F63" w:rsidR="007C3154" w:rsidRDefault="007C3154" w:rsidP="00010D4B">
      <w:pPr>
        <w:widowControl w:val="0"/>
        <w:tabs>
          <w:tab w:val="left" w:pos="1843"/>
        </w:tabs>
        <w:suppressAutoHyphens/>
        <w:autoSpaceDE w:val="0"/>
        <w:spacing w:before="120" w:after="120"/>
        <w:jc w:val="both"/>
        <w:rPr>
          <w:bCs/>
          <w:lang w:eastAsia="en-US"/>
        </w:rPr>
      </w:pPr>
      <w:r>
        <w:rPr>
          <w:bCs/>
          <w:lang w:eastAsia="en-US"/>
        </w:rPr>
        <w:t xml:space="preserve">Część </w:t>
      </w:r>
      <w:r w:rsidR="00210B77">
        <w:rPr>
          <w:bCs/>
          <w:lang w:eastAsia="en-US"/>
        </w:rPr>
        <w:t>4</w:t>
      </w:r>
      <w:r>
        <w:rPr>
          <w:bCs/>
          <w:lang w:eastAsia="en-US"/>
        </w:rPr>
        <w:t xml:space="preserve"> – min. 12 miesięcy na każdą pozycję sprzętową</w:t>
      </w:r>
    </w:p>
    <w:p w14:paraId="0314331E" w14:textId="2AB4D339"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5 – min. </w:t>
      </w:r>
      <w:r w:rsidRPr="00210B77">
        <w:rPr>
          <w:bCs/>
          <w:lang w:eastAsia="en-US"/>
        </w:rPr>
        <w:t>12 miesięcy na wszystkie produkty</w:t>
      </w:r>
    </w:p>
    <w:p w14:paraId="51B31EC1" w14:textId="70C9484B" w:rsidR="00210B77" w:rsidRDefault="00210B77" w:rsidP="00210B77">
      <w:pPr>
        <w:widowControl w:val="0"/>
        <w:tabs>
          <w:tab w:val="left" w:pos="1843"/>
        </w:tabs>
        <w:suppressAutoHyphens/>
        <w:autoSpaceDE w:val="0"/>
        <w:spacing w:before="120" w:after="120"/>
        <w:jc w:val="both"/>
        <w:rPr>
          <w:bCs/>
          <w:lang w:eastAsia="en-US"/>
        </w:rPr>
      </w:pPr>
      <w:r>
        <w:rPr>
          <w:bCs/>
          <w:lang w:eastAsia="en-US"/>
        </w:rPr>
        <w:t xml:space="preserve">Część 6 – min. </w:t>
      </w:r>
      <w:r w:rsidRPr="00210B77">
        <w:rPr>
          <w:bCs/>
          <w:lang w:eastAsia="en-US"/>
        </w:rPr>
        <w:t>12 miesięcy na wszystkie produkty</w:t>
      </w:r>
    </w:p>
    <w:p w14:paraId="42F77B0A" w14:textId="6FE3A27B" w:rsidR="00210B77" w:rsidRDefault="00210B77" w:rsidP="00210B77">
      <w:pPr>
        <w:widowControl w:val="0"/>
        <w:overflowPunct w:val="0"/>
        <w:autoSpaceDE w:val="0"/>
        <w:autoSpaceDN w:val="0"/>
        <w:adjustRightInd w:val="0"/>
        <w:jc w:val="both"/>
        <w:textAlignment w:val="baseline"/>
        <w:rPr>
          <w:bCs/>
          <w:lang w:eastAsia="en-US"/>
        </w:rPr>
      </w:pPr>
      <w:r>
        <w:rPr>
          <w:bCs/>
          <w:lang w:eastAsia="en-US"/>
        </w:rPr>
        <w:t>Część 7 – okresy minimalne:</w:t>
      </w:r>
    </w:p>
    <w:p w14:paraId="23CCD207"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a)</w:t>
      </w:r>
      <w:r w:rsidRPr="005A5BFD">
        <w:rPr>
          <w:bCs/>
          <w:lang w:eastAsia="en-US"/>
        </w:rPr>
        <w:tab/>
        <w:t>Produkty szklane (nie wymienione poniżej) – min. 12 miesięcy</w:t>
      </w:r>
    </w:p>
    <w:p w14:paraId="03A215DD"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b)</w:t>
      </w:r>
      <w:r w:rsidRPr="005A5BFD">
        <w:rPr>
          <w:bCs/>
          <w:lang w:eastAsia="en-US"/>
        </w:rPr>
        <w:tab/>
        <w:t>Talerzyki do ciasta – 24 miesiące</w:t>
      </w:r>
    </w:p>
    <w:p w14:paraId="7C2D5F0D"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t>c)</w:t>
      </w:r>
      <w:r w:rsidRPr="005A5BFD">
        <w:rPr>
          <w:bCs/>
          <w:lang w:eastAsia="en-US"/>
        </w:rPr>
        <w:tab/>
        <w:t>Sztućce dla 12 osób poz. 8a – 20 lat (każdy rok = 12 miesięcy)</w:t>
      </w:r>
    </w:p>
    <w:p w14:paraId="73A47686" w14:textId="77777777" w:rsidR="005A5BFD" w:rsidRPr="005A5BFD" w:rsidRDefault="005A5BFD" w:rsidP="005A5BFD">
      <w:pPr>
        <w:widowControl w:val="0"/>
        <w:tabs>
          <w:tab w:val="left" w:pos="709"/>
        </w:tabs>
        <w:suppressAutoHyphens/>
        <w:autoSpaceDE w:val="0"/>
        <w:spacing w:before="120" w:after="120"/>
        <w:ind w:firstLine="426"/>
        <w:jc w:val="both"/>
        <w:rPr>
          <w:bCs/>
          <w:lang w:eastAsia="en-US"/>
        </w:rPr>
      </w:pPr>
      <w:r w:rsidRPr="005A5BFD">
        <w:rPr>
          <w:bCs/>
          <w:lang w:eastAsia="en-US"/>
        </w:rPr>
        <w:lastRenderedPageBreak/>
        <w:t>d)</w:t>
      </w:r>
      <w:r w:rsidRPr="005A5BFD">
        <w:rPr>
          <w:bCs/>
          <w:lang w:eastAsia="en-US"/>
        </w:rPr>
        <w:tab/>
        <w:t>Sztućce dla 12 osób poz. 8b i 8c – 24 miesiące</w:t>
      </w:r>
    </w:p>
    <w:p w14:paraId="1C0E4C07" w14:textId="77777777" w:rsidR="005A5BFD" w:rsidRDefault="005A5BFD" w:rsidP="005A5BFD">
      <w:pPr>
        <w:widowControl w:val="0"/>
        <w:tabs>
          <w:tab w:val="left" w:pos="709"/>
        </w:tabs>
        <w:suppressAutoHyphens/>
        <w:autoSpaceDE w:val="0"/>
        <w:spacing w:before="120" w:after="120"/>
        <w:ind w:left="709" w:hanging="283"/>
        <w:jc w:val="both"/>
        <w:rPr>
          <w:bCs/>
          <w:lang w:eastAsia="en-US"/>
        </w:rPr>
      </w:pPr>
      <w:r w:rsidRPr="005A5BFD">
        <w:rPr>
          <w:bCs/>
          <w:lang w:eastAsia="en-US"/>
        </w:rPr>
        <w:t>e)</w:t>
      </w:r>
      <w:r w:rsidRPr="005A5BFD">
        <w:rPr>
          <w:bCs/>
          <w:lang w:eastAsia="en-US"/>
        </w:rPr>
        <w:tab/>
        <w:t>Serwis obiadowy 12 osób poz. 10a i 10b – 24 miesiące</w:t>
      </w:r>
    </w:p>
    <w:p w14:paraId="76180044" w14:textId="414C5212" w:rsidR="00210B77" w:rsidRDefault="00210B77" w:rsidP="005A5BFD">
      <w:pPr>
        <w:widowControl w:val="0"/>
        <w:tabs>
          <w:tab w:val="left" w:pos="709"/>
        </w:tabs>
        <w:suppressAutoHyphens/>
        <w:autoSpaceDE w:val="0"/>
        <w:spacing w:before="120" w:after="120"/>
        <w:jc w:val="both"/>
        <w:rPr>
          <w:bCs/>
          <w:lang w:eastAsia="en-US"/>
        </w:rPr>
      </w:pPr>
      <w:r>
        <w:rPr>
          <w:bCs/>
          <w:lang w:eastAsia="en-US"/>
        </w:rPr>
        <w:t xml:space="preserve">Część 14 - </w:t>
      </w:r>
      <w:r w:rsidRPr="00010D4B">
        <w:rPr>
          <w:bCs/>
          <w:lang w:eastAsia="en-US"/>
        </w:rPr>
        <w:t xml:space="preserve">min. </w:t>
      </w:r>
      <w:r>
        <w:rPr>
          <w:bCs/>
          <w:lang w:eastAsia="en-US"/>
        </w:rPr>
        <w:t>24 miesiące na każdą pozycje sprzętową</w:t>
      </w:r>
      <w:r w:rsidR="00823B34">
        <w:rPr>
          <w:bCs/>
          <w:lang w:eastAsia="en-US"/>
        </w:rPr>
        <w:t xml:space="preserve"> (stół i szafka) oraz min 12 miesięcy na zestaw aromatów kawy.</w:t>
      </w:r>
    </w:p>
    <w:p w14:paraId="5AC490F8" w14:textId="20AD4E07" w:rsidR="00210B77" w:rsidRDefault="00210B77" w:rsidP="00010D4B">
      <w:pPr>
        <w:widowControl w:val="0"/>
        <w:tabs>
          <w:tab w:val="left" w:pos="1843"/>
        </w:tabs>
        <w:suppressAutoHyphens/>
        <w:autoSpaceDE w:val="0"/>
        <w:spacing w:before="120" w:after="120"/>
        <w:jc w:val="both"/>
        <w:rPr>
          <w:bCs/>
          <w:lang w:eastAsia="en-US"/>
        </w:rPr>
      </w:pPr>
      <w:r>
        <w:rPr>
          <w:bCs/>
          <w:lang w:eastAsia="en-US"/>
        </w:rPr>
        <w:t xml:space="preserve">Część 15 - </w:t>
      </w:r>
      <w:r w:rsidRPr="00010D4B">
        <w:rPr>
          <w:bCs/>
          <w:lang w:eastAsia="en-US"/>
        </w:rPr>
        <w:t xml:space="preserve">min. </w:t>
      </w:r>
      <w:r>
        <w:rPr>
          <w:bCs/>
          <w:lang w:eastAsia="en-US"/>
        </w:rPr>
        <w:t>12 miesięcy na każdą pozycje sprzętową</w:t>
      </w:r>
    </w:p>
    <w:p w14:paraId="564A9594" w14:textId="7AEFF8BA" w:rsidR="00010D4B" w:rsidRPr="00010D4B" w:rsidRDefault="00010D4B" w:rsidP="00010D4B">
      <w:pPr>
        <w:widowControl w:val="0"/>
        <w:tabs>
          <w:tab w:val="left" w:pos="1843"/>
        </w:tabs>
        <w:suppressAutoHyphens/>
        <w:autoSpaceDE w:val="0"/>
        <w:spacing w:before="120" w:after="120"/>
        <w:jc w:val="both"/>
        <w:rPr>
          <w:bCs/>
          <w:lang w:eastAsia="en-US"/>
        </w:rPr>
      </w:pPr>
      <w:r w:rsidRPr="00010D4B">
        <w:rPr>
          <w:bCs/>
          <w:lang w:eastAsia="en-US"/>
        </w:rPr>
        <w:t xml:space="preserve">Okres gwarancji jest jednym z kryterium oceny ofert w Części </w:t>
      </w:r>
      <w:r w:rsidR="00A740CE">
        <w:rPr>
          <w:bCs/>
          <w:lang w:eastAsia="en-US"/>
        </w:rPr>
        <w:t>1-7 i 14</w:t>
      </w:r>
      <w:r w:rsidRPr="007C3154">
        <w:rPr>
          <w:bCs/>
          <w:lang w:eastAsia="en-US"/>
        </w:rPr>
        <w:t>.</w:t>
      </w:r>
    </w:p>
    <w:p w14:paraId="1478AEF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2.3.</w:t>
      </w:r>
      <w:r w:rsidRPr="00010D4B">
        <w:rPr>
          <w:bCs/>
          <w:lang w:eastAsia="en-US"/>
        </w:rPr>
        <w:tab/>
        <w:t>Serwis gwarancyjny powinien być prowadzony przez serwis Wykonawcy autoryzowany przez producenta. W przypadku, gdy Wykonawca nie posiada autoryzowanego serwisu gwarancyjnego oferowanych pomocy dydaktycznych i sprzętu Zamawiający dopuszcza, aby Wykonawca serwisu gwarancyjnego korzystał z pomocy producenta oferowanych pomocy dydaktycznych i sprzętu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4DCD766"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2.4.</w:t>
      </w:r>
      <w:r w:rsidRPr="00010D4B">
        <w:rPr>
          <w:bCs/>
          <w:lang w:eastAsia="en-US"/>
        </w:rPr>
        <w:tab/>
        <w:t xml:space="preserve">Naprawy pomocy dydaktycznych i sprzętu nastąpią najpóźniej w ciągu 5 dni roboczych od reakcji, tj. przystąpienia do naprawy. </w:t>
      </w:r>
    </w:p>
    <w:p w14:paraId="5740618F" w14:textId="77777777" w:rsidR="00010D4B" w:rsidRPr="00010D4B" w:rsidRDefault="00010D4B" w:rsidP="00010D4B">
      <w:pPr>
        <w:widowControl w:val="0"/>
        <w:tabs>
          <w:tab w:val="left" w:pos="426"/>
        </w:tabs>
        <w:suppressAutoHyphens/>
        <w:autoSpaceDE w:val="0"/>
        <w:spacing w:before="120" w:after="120"/>
        <w:jc w:val="both"/>
        <w:rPr>
          <w:bCs/>
          <w:lang w:eastAsia="en-US"/>
        </w:rPr>
      </w:pPr>
      <w:r w:rsidRPr="00010D4B">
        <w:rPr>
          <w:bCs/>
          <w:lang w:eastAsia="en-US"/>
        </w:rPr>
        <w:t>2.5.</w:t>
      </w:r>
      <w:r w:rsidRPr="00010D4B">
        <w:rPr>
          <w:bCs/>
          <w:lang w:eastAsia="en-US"/>
        </w:rPr>
        <w:tab/>
        <w:t>Czas reakcji w ramach gwarancji: 2 dni robocze od momentu zgłoszenia – do końca następnego dnia roboczego. Odbiór naprawionych pomocy dydaktycznych i sprzętu nastąpi na podstawie protokołu odbioru. Jako dzień roboczy rozumiany jest każdy dzień od poniedziałku do piątku w godzinach pracy Zamawiającego tj. 8:00 – 15:00</w:t>
      </w:r>
    </w:p>
    <w:p w14:paraId="5BEB8E61"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2.6.</w:t>
      </w:r>
      <w:r w:rsidRPr="00010D4B">
        <w:rPr>
          <w:bCs/>
          <w:lang w:eastAsia="en-US"/>
        </w:rPr>
        <w:tab/>
        <w:t>Zamawiający nie ponosi kosztów naprawy pomocy dydaktycznych i sprzętu (w szczególności usług, części, transportu), w razie wątpliwości wszelkie koszty związane z naprawą obciążają Wykonawcę.</w:t>
      </w:r>
    </w:p>
    <w:p w14:paraId="76C1FA7F" w14:textId="77777777" w:rsidR="00010D4B" w:rsidRPr="00010D4B" w:rsidRDefault="00010D4B" w:rsidP="00263E74">
      <w:pPr>
        <w:widowControl w:val="0"/>
        <w:tabs>
          <w:tab w:val="left" w:pos="426"/>
        </w:tabs>
        <w:suppressAutoHyphens/>
        <w:autoSpaceDE w:val="0"/>
        <w:spacing w:before="120" w:after="120"/>
        <w:jc w:val="both"/>
        <w:rPr>
          <w:bCs/>
          <w:lang w:eastAsia="en-US"/>
        </w:rPr>
      </w:pPr>
      <w:r w:rsidRPr="00010D4B">
        <w:rPr>
          <w:bCs/>
          <w:lang w:eastAsia="en-US"/>
        </w:rPr>
        <w:t>2.7.</w:t>
      </w:r>
      <w:r w:rsidRPr="00010D4B">
        <w:rPr>
          <w:bCs/>
          <w:lang w:eastAsia="en-US"/>
        </w:rPr>
        <w:tab/>
        <w:t>Wykonanie naprawy nie spowoduje utraty gwarancji. W przypadku zawinionej przez Wykonawcę utraty gwarancji wszelkie koszty i obowiązki wynikające z gwarancji przechodzą na Wykonawcę.</w:t>
      </w:r>
    </w:p>
    <w:p w14:paraId="06DB3105" w14:textId="7433E918" w:rsidR="006160E4" w:rsidRDefault="00010D4B" w:rsidP="00010D4B">
      <w:pPr>
        <w:widowControl w:val="0"/>
        <w:tabs>
          <w:tab w:val="left" w:pos="1843"/>
        </w:tabs>
        <w:suppressAutoHyphens/>
        <w:autoSpaceDE w:val="0"/>
        <w:spacing w:before="120" w:after="120"/>
        <w:jc w:val="both"/>
        <w:rPr>
          <w:bCs/>
          <w:lang w:eastAsia="en-US"/>
        </w:rPr>
      </w:pPr>
      <w:r w:rsidRPr="00010D4B">
        <w:rPr>
          <w:bCs/>
          <w:lang w:eastAsia="en-US"/>
        </w:rPr>
        <w:t>Szczegółowe warunki dostawy i gwarancji znajdują się w</w:t>
      </w:r>
      <w:r w:rsidR="00D07B0E">
        <w:rPr>
          <w:bCs/>
          <w:lang w:eastAsia="en-US"/>
        </w:rPr>
        <w:t xml:space="preserve"> projektowanych postanowieniach</w:t>
      </w:r>
      <w:r w:rsidR="00263E74">
        <w:rPr>
          <w:bCs/>
          <w:lang w:eastAsia="en-US"/>
        </w:rPr>
        <w:t xml:space="preserve"> umowy – załącznik nr 3 do S</w:t>
      </w:r>
      <w:r w:rsidRPr="00010D4B">
        <w:rPr>
          <w:bCs/>
          <w:lang w:eastAsia="en-US"/>
        </w:rPr>
        <w:t>WZ.</w:t>
      </w:r>
    </w:p>
    <w:p w14:paraId="25E24F38" w14:textId="3D7B73DA" w:rsidR="00202C4A" w:rsidRPr="00010D4B" w:rsidRDefault="00202C4A" w:rsidP="00202C4A">
      <w:pPr>
        <w:widowControl w:val="0"/>
        <w:tabs>
          <w:tab w:val="left" w:pos="1843"/>
        </w:tabs>
        <w:suppressAutoHyphens/>
        <w:autoSpaceDE w:val="0"/>
        <w:spacing w:before="120" w:after="120"/>
        <w:jc w:val="both"/>
        <w:rPr>
          <w:bCs/>
          <w:u w:val="single"/>
          <w:lang w:eastAsia="en-US"/>
        </w:rPr>
      </w:pPr>
      <w:r>
        <w:rPr>
          <w:bCs/>
          <w:u w:val="single"/>
          <w:lang w:eastAsia="en-US"/>
        </w:rPr>
        <w:t>B</w:t>
      </w:r>
      <w:r w:rsidRPr="00010D4B">
        <w:rPr>
          <w:bCs/>
          <w:u w:val="single"/>
          <w:lang w:eastAsia="en-US"/>
        </w:rPr>
        <w:t xml:space="preserve">. Warunki dotyczące serwisu gwarancyjnego dla części </w:t>
      </w:r>
      <w:r w:rsidR="00BF1FFE" w:rsidRPr="00BF1FFE">
        <w:rPr>
          <w:bCs/>
          <w:u w:val="single"/>
          <w:lang w:eastAsia="en-US"/>
        </w:rPr>
        <w:t>8-13</w:t>
      </w:r>
      <w:r w:rsidR="00BF1FFE">
        <w:rPr>
          <w:bCs/>
          <w:u w:val="single"/>
          <w:lang w:eastAsia="en-US"/>
        </w:rPr>
        <w:t>:</w:t>
      </w:r>
    </w:p>
    <w:p w14:paraId="2B64B292" w14:textId="50FEA179" w:rsidR="00202C4A" w:rsidRP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2.1. </w:t>
      </w:r>
      <w:r w:rsidR="00BF1FFE" w:rsidRPr="00BF1FFE">
        <w:rPr>
          <w:bCs/>
          <w:lang w:eastAsia="en-US"/>
        </w:rPr>
        <w:t>Oferowany sprzęt komputerowy musi być objęty gwarancją na okres zależny od typu produktu przedstawionego w tabeli z opisem w Formularzu ofertowym dla danej Części. Okres gwarancji będzie liczony od daty podpisania protokołu odbioru odpowiednio dla danej części.</w:t>
      </w:r>
    </w:p>
    <w:p w14:paraId="5123487B" w14:textId="77777777" w:rsidR="00202C4A" w:rsidRPr="00202C4A" w:rsidRDefault="00202C4A" w:rsidP="00202C4A">
      <w:pPr>
        <w:widowControl w:val="0"/>
        <w:tabs>
          <w:tab w:val="left" w:pos="426"/>
        </w:tabs>
        <w:suppressAutoHyphens/>
        <w:autoSpaceDE w:val="0"/>
        <w:spacing w:before="120" w:after="120"/>
        <w:jc w:val="both"/>
        <w:rPr>
          <w:bCs/>
          <w:lang w:eastAsia="en-US"/>
        </w:rPr>
      </w:pPr>
      <w:r w:rsidRPr="00202C4A">
        <w:rPr>
          <w:bCs/>
          <w:lang w:eastAsia="en-US"/>
        </w:rPr>
        <w:t>2.2.</w:t>
      </w:r>
      <w:r w:rsidRPr="00202C4A">
        <w:rPr>
          <w:bCs/>
          <w:lang w:eastAsia="en-US"/>
        </w:rPr>
        <w:tab/>
        <w:t xml:space="preserve"> Wymagane minimalne okresy gwarancji:</w:t>
      </w:r>
    </w:p>
    <w:p w14:paraId="14725629" w14:textId="7A5B0B14" w:rsid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Część </w:t>
      </w:r>
      <w:r w:rsidR="00BF1FFE">
        <w:rPr>
          <w:bCs/>
          <w:lang w:eastAsia="en-US"/>
        </w:rPr>
        <w:t>9 – minimalne okresy:</w:t>
      </w:r>
    </w:p>
    <w:p w14:paraId="3246E533" w14:textId="6C3E51E0"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a)</w:t>
      </w:r>
      <w:r w:rsidRPr="00BF1FFE">
        <w:rPr>
          <w:bCs/>
          <w:lang w:eastAsia="en-US"/>
        </w:rPr>
        <w:tab/>
        <w:t xml:space="preserve">Niszczarka (poz. 1 i 2) - </w:t>
      </w:r>
      <w:r w:rsidR="00D83169">
        <w:rPr>
          <w:bCs/>
          <w:lang w:eastAsia="en-US"/>
        </w:rPr>
        <w:t>min. 24 miesiące</w:t>
      </w:r>
    </w:p>
    <w:p w14:paraId="64D39AD6"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b)</w:t>
      </w:r>
      <w:r w:rsidRPr="00BF1FFE">
        <w:rPr>
          <w:bCs/>
          <w:lang w:eastAsia="en-US"/>
        </w:rPr>
        <w:tab/>
        <w:t>Pendrive 8GB – 24 miesiące.</w:t>
      </w:r>
    </w:p>
    <w:p w14:paraId="24E7DE42"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c)</w:t>
      </w:r>
      <w:r w:rsidRPr="00BF1FFE">
        <w:rPr>
          <w:bCs/>
          <w:lang w:eastAsia="en-US"/>
        </w:rPr>
        <w:tab/>
        <w:t>Laserowe urządzenie wielofunkcyjne (poz. 4 i 5) – 24 miesiące.</w:t>
      </w:r>
    </w:p>
    <w:p w14:paraId="6E464DA2"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d)</w:t>
      </w:r>
      <w:r w:rsidRPr="00BF1FFE">
        <w:rPr>
          <w:bCs/>
          <w:lang w:eastAsia="en-US"/>
        </w:rPr>
        <w:tab/>
        <w:t>Drukarka laserowa – 24 miesiące.</w:t>
      </w:r>
    </w:p>
    <w:p w14:paraId="1A1D40E1" w14:textId="77777777" w:rsidR="00BF1FFE" w:rsidRPr="00BF1FFE" w:rsidRDefault="00BF1FFE" w:rsidP="00BF1FFE">
      <w:pPr>
        <w:widowControl w:val="0"/>
        <w:tabs>
          <w:tab w:val="left" w:pos="284"/>
        </w:tabs>
        <w:suppressAutoHyphens/>
        <w:autoSpaceDE w:val="0"/>
        <w:contextualSpacing/>
        <w:jc w:val="both"/>
        <w:rPr>
          <w:bCs/>
          <w:lang w:eastAsia="en-US"/>
        </w:rPr>
      </w:pPr>
      <w:r w:rsidRPr="00BF1FFE">
        <w:rPr>
          <w:bCs/>
          <w:lang w:eastAsia="en-US"/>
        </w:rPr>
        <w:t>e)</w:t>
      </w:r>
      <w:r w:rsidRPr="00BF1FFE">
        <w:rPr>
          <w:bCs/>
          <w:lang w:eastAsia="en-US"/>
        </w:rPr>
        <w:tab/>
        <w:t>Drukarka laserowa sieciowa – 24 miesiące.</w:t>
      </w:r>
    </w:p>
    <w:p w14:paraId="11C4F3E8" w14:textId="6F4EC955" w:rsidR="00BF1FFE" w:rsidRPr="00202C4A" w:rsidRDefault="00BF1FFE" w:rsidP="00BF1FFE">
      <w:pPr>
        <w:widowControl w:val="0"/>
        <w:tabs>
          <w:tab w:val="left" w:pos="284"/>
        </w:tabs>
        <w:suppressAutoHyphens/>
        <w:autoSpaceDE w:val="0"/>
        <w:contextualSpacing/>
        <w:jc w:val="both"/>
        <w:rPr>
          <w:bCs/>
          <w:lang w:eastAsia="en-US"/>
        </w:rPr>
      </w:pPr>
      <w:r w:rsidRPr="00BF1FFE">
        <w:rPr>
          <w:bCs/>
          <w:lang w:eastAsia="en-US"/>
        </w:rPr>
        <w:t>f)</w:t>
      </w:r>
      <w:r w:rsidRPr="00BF1FFE">
        <w:rPr>
          <w:bCs/>
          <w:lang w:eastAsia="en-US"/>
        </w:rPr>
        <w:tab/>
        <w:t>Skaner – 24 miesiące.</w:t>
      </w:r>
    </w:p>
    <w:p w14:paraId="01602D4D" w14:textId="0B57BD02" w:rsidR="00202C4A" w:rsidRDefault="00202C4A" w:rsidP="00202C4A">
      <w:pPr>
        <w:widowControl w:val="0"/>
        <w:tabs>
          <w:tab w:val="left" w:pos="1843"/>
        </w:tabs>
        <w:suppressAutoHyphens/>
        <w:autoSpaceDE w:val="0"/>
        <w:spacing w:before="120" w:after="120"/>
        <w:jc w:val="both"/>
        <w:rPr>
          <w:bCs/>
          <w:lang w:eastAsia="en-US"/>
        </w:rPr>
      </w:pPr>
      <w:r w:rsidRPr="00202C4A">
        <w:rPr>
          <w:bCs/>
          <w:lang w:eastAsia="en-US"/>
        </w:rPr>
        <w:t xml:space="preserve">Część </w:t>
      </w:r>
      <w:r>
        <w:rPr>
          <w:bCs/>
          <w:lang w:eastAsia="en-US"/>
        </w:rPr>
        <w:t>1</w:t>
      </w:r>
      <w:r w:rsidR="00BF1FFE">
        <w:rPr>
          <w:bCs/>
          <w:lang w:eastAsia="en-US"/>
        </w:rPr>
        <w:t xml:space="preserve">0 </w:t>
      </w:r>
      <w:r w:rsidRPr="00202C4A">
        <w:rPr>
          <w:bCs/>
          <w:lang w:eastAsia="en-US"/>
        </w:rPr>
        <w:t xml:space="preserve">– </w:t>
      </w:r>
      <w:r w:rsidR="00BF1FFE">
        <w:rPr>
          <w:bCs/>
          <w:lang w:eastAsia="en-US"/>
        </w:rPr>
        <w:t>minimalne okresy:</w:t>
      </w:r>
    </w:p>
    <w:p w14:paraId="0FF4ADA6" w14:textId="77777777" w:rsidR="00BF1FFE" w:rsidRDefault="00BF1FFE" w:rsidP="00BF1FFE">
      <w:pPr>
        <w:pStyle w:val="Akapitzlist"/>
        <w:widowControl w:val="0"/>
        <w:numPr>
          <w:ilvl w:val="0"/>
          <w:numId w:val="43"/>
        </w:numPr>
        <w:overflowPunct w:val="0"/>
        <w:autoSpaceDE w:val="0"/>
        <w:autoSpaceDN w:val="0"/>
        <w:adjustRightInd w:val="0"/>
        <w:spacing w:before="120" w:after="120"/>
        <w:ind w:left="284" w:hanging="284"/>
        <w:jc w:val="both"/>
        <w:textAlignment w:val="baseline"/>
      </w:pPr>
      <w:r w:rsidRPr="00437EA5">
        <w:t>Drukarka i skaner 3D</w:t>
      </w:r>
      <w:r>
        <w:t xml:space="preserve"> </w:t>
      </w:r>
      <w:r w:rsidRPr="00437EA5">
        <w:t>– 24 miesiące.</w:t>
      </w:r>
    </w:p>
    <w:p w14:paraId="38B67DDD" w14:textId="77777777" w:rsidR="00BF1FFE" w:rsidRDefault="00BF1FFE" w:rsidP="00BF1FFE">
      <w:pPr>
        <w:pStyle w:val="Akapitzlist"/>
        <w:widowControl w:val="0"/>
        <w:numPr>
          <w:ilvl w:val="0"/>
          <w:numId w:val="43"/>
        </w:numPr>
        <w:overflowPunct w:val="0"/>
        <w:autoSpaceDE w:val="0"/>
        <w:autoSpaceDN w:val="0"/>
        <w:adjustRightInd w:val="0"/>
        <w:spacing w:before="120" w:after="120"/>
        <w:ind w:left="284" w:hanging="284"/>
        <w:jc w:val="both"/>
        <w:textAlignment w:val="baseline"/>
      </w:pPr>
      <w:r w:rsidRPr="00437EA5">
        <w:t>Drukarka 3D</w:t>
      </w:r>
      <w:r>
        <w:t xml:space="preserve"> – 12 miesięcy.</w:t>
      </w:r>
    </w:p>
    <w:p w14:paraId="3FFAB4BE" w14:textId="39A67725" w:rsidR="00BF1FFE" w:rsidRDefault="00BF1FFE" w:rsidP="00202C4A">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1</w:t>
      </w:r>
      <w:r w:rsidRPr="00BF1FFE">
        <w:rPr>
          <w:bCs/>
          <w:lang w:eastAsia="en-US"/>
        </w:rPr>
        <w:t xml:space="preserve"> – minimalne okresy:</w:t>
      </w:r>
    </w:p>
    <w:p w14:paraId="0CDAB866"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lastRenderedPageBreak/>
        <w:t>Zasilacz UPS – 24 miesiące</w:t>
      </w:r>
    </w:p>
    <w:p w14:paraId="3DE0E3AB"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Programy antywirusowe – licencja na 24 miesiące</w:t>
      </w:r>
    </w:p>
    <w:p w14:paraId="778ADCF4"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Tablet graficzny – 24 miesiące</w:t>
      </w:r>
    </w:p>
    <w:p w14:paraId="254B6192"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 xml:space="preserve">Komputer </w:t>
      </w:r>
      <w:proofErr w:type="spellStart"/>
      <w:r w:rsidRPr="005F22D1">
        <w:t>all</w:t>
      </w:r>
      <w:proofErr w:type="spellEnd"/>
      <w:r w:rsidRPr="005F22D1">
        <w:t xml:space="preserve"> in-one – 24 miesiące</w:t>
      </w:r>
    </w:p>
    <w:p w14:paraId="57EAEB4A" w14:textId="77777777" w:rsidR="005F22D1" w:rsidRPr="005F22D1" w:rsidRDefault="005F22D1" w:rsidP="005F22D1">
      <w:pPr>
        <w:pStyle w:val="Akapitzlist"/>
        <w:widowControl w:val="0"/>
        <w:numPr>
          <w:ilvl w:val="0"/>
          <w:numId w:val="48"/>
        </w:numPr>
        <w:tabs>
          <w:tab w:val="left" w:pos="284"/>
        </w:tabs>
        <w:overflowPunct w:val="0"/>
        <w:autoSpaceDE w:val="0"/>
        <w:autoSpaceDN w:val="0"/>
        <w:adjustRightInd w:val="0"/>
        <w:spacing w:before="120" w:after="120"/>
        <w:ind w:hanging="720"/>
        <w:jc w:val="both"/>
        <w:textAlignment w:val="baseline"/>
      </w:pPr>
      <w:r w:rsidRPr="005F22D1">
        <w:t>Oprogramowanie biurowe – licencja wieczysta</w:t>
      </w:r>
    </w:p>
    <w:p w14:paraId="637A9346" w14:textId="309E3B69" w:rsidR="00BF1FFE" w:rsidRDefault="00BF1FFE" w:rsidP="00BF1FFE">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2</w:t>
      </w:r>
      <w:r w:rsidRPr="00BF1FFE">
        <w:rPr>
          <w:bCs/>
          <w:lang w:eastAsia="en-US"/>
        </w:rPr>
        <w:t xml:space="preserve"> – minimalne okresy:</w:t>
      </w:r>
    </w:p>
    <w:p w14:paraId="217BBC07"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Program do obsługi graficznej Corel – licencja wieczysta</w:t>
      </w:r>
    </w:p>
    <w:p w14:paraId="22E91277"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Dysk do serwera – 24 miesiące</w:t>
      </w:r>
    </w:p>
    <w:p w14:paraId="6276225D" w14:textId="77777777" w:rsidR="009B45B0" w:rsidRPr="009B45B0" w:rsidRDefault="009B45B0" w:rsidP="009B45B0">
      <w:pPr>
        <w:pStyle w:val="Akapitzlist"/>
        <w:widowControl w:val="0"/>
        <w:numPr>
          <w:ilvl w:val="0"/>
          <w:numId w:val="49"/>
        </w:numPr>
        <w:tabs>
          <w:tab w:val="left" w:pos="284"/>
        </w:tabs>
        <w:overflowPunct w:val="0"/>
        <w:autoSpaceDE w:val="0"/>
        <w:autoSpaceDN w:val="0"/>
        <w:adjustRightInd w:val="0"/>
        <w:spacing w:before="120" w:after="120"/>
        <w:ind w:hanging="720"/>
        <w:jc w:val="both"/>
        <w:textAlignment w:val="baseline"/>
      </w:pPr>
      <w:r w:rsidRPr="009B45B0">
        <w:t>Dysk do serwera plików – 24 miesiące</w:t>
      </w:r>
    </w:p>
    <w:p w14:paraId="58E7006B" w14:textId="18AD3A14" w:rsidR="00BF1FFE" w:rsidRDefault="00BF1FFE" w:rsidP="00BF1FFE">
      <w:pPr>
        <w:widowControl w:val="0"/>
        <w:tabs>
          <w:tab w:val="left" w:pos="1843"/>
        </w:tabs>
        <w:suppressAutoHyphens/>
        <w:autoSpaceDE w:val="0"/>
        <w:spacing w:before="120" w:after="120"/>
        <w:jc w:val="both"/>
        <w:rPr>
          <w:bCs/>
          <w:lang w:eastAsia="en-US"/>
        </w:rPr>
      </w:pPr>
      <w:r w:rsidRPr="00BF1FFE">
        <w:rPr>
          <w:bCs/>
          <w:lang w:eastAsia="en-US"/>
        </w:rPr>
        <w:t>Część 1</w:t>
      </w:r>
      <w:r>
        <w:rPr>
          <w:bCs/>
          <w:lang w:eastAsia="en-US"/>
        </w:rPr>
        <w:t>3</w:t>
      </w:r>
      <w:r w:rsidRPr="00BF1FFE">
        <w:rPr>
          <w:bCs/>
          <w:lang w:eastAsia="en-US"/>
        </w:rPr>
        <w:t xml:space="preserve"> – minimalne okresy:</w:t>
      </w:r>
    </w:p>
    <w:p w14:paraId="714FE884"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Fax – </w:t>
      </w:r>
      <w:r w:rsidRPr="00B02EF3">
        <w:t>12 miesięcy.</w:t>
      </w:r>
    </w:p>
    <w:p w14:paraId="2197FFD3"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Radio – 24 miesiące.</w:t>
      </w:r>
    </w:p>
    <w:p w14:paraId="5F3DFC78"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Telewizor – 24 miesiące</w:t>
      </w:r>
    </w:p>
    <w:p w14:paraId="680B77FC"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Kamera cyfrowa – </w:t>
      </w:r>
      <w:r w:rsidRPr="00B02EF3">
        <w:t>24 miesięcy.</w:t>
      </w:r>
    </w:p>
    <w:p w14:paraId="1B06EA12" w14:textId="77777777" w:rsidR="00B02EF3" w:rsidRPr="00B02EF3" w:rsidRDefault="00B02EF3" w:rsidP="00B02EF3">
      <w:pPr>
        <w:pStyle w:val="Akapitzlist"/>
        <w:widowControl w:val="0"/>
        <w:numPr>
          <w:ilvl w:val="0"/>
          <w:numId w:val="50"/>
        </w:numPr>
        <w:suppressAutoHyphens/>
        <w:autoSpaceDE w:val="0"/>
        <w:ind w:left="284" w:hanging="284"/>
        <w:rPr>
          <w:rFonts w:eastAsia="Arial"/>
          <w:bCs/>
          <w:szCs w:val="22"/>
          <w:lang w:eastAsia="ar-SA"/>
        </w:rPr>
      </w:pPr>
      <w:r w:rsidRPr="00B02EF3">
        <w:rPr>
          <w:rFonts w:eastAsia="Arial"/>
          <w:bCs/>
          <w:szCs w:val="22"/>
          <w:lang w:eastAsia="ar-SA"/>
        </w:rPr>
        <w:t xml:space="preserve">Aparat cyfrowy - </w:t>
      </w:r>
      <w:r w:rsidRPr="00B02EF3">
        <w:t>12 miesięcy.</w:t>
      </w:r>
    </w:p>
    <w:p w14:paraId="6CB52721" w14:textId="015E8629" w:rsidR="00BF1FFE" w:rsidRPr="00BF1FFE" w:rsidRDefault="00202C4A" w:rsidP="00BF1FFE">
      <w:pPr>
        <w:widowControl w:val="0"/>
        <w:tabs>
          <w:tab w:val="left" w:pos="426"/>
        </w:tabs>
        <w:suppressAutoHyphens/>
        <w:autoSpaceDE w:val="0"/>
        <w:spacing w:before="120" w:after="120"/>
        <w:jc w:val="both"/>
        <w:rPr>
          <w:bCs/>
          <w:lang w:eastAsia="en-US"/>
        </w:rPr>
      </w:pPr>
      <w:r w:rsidRPr="00202C4A">
        <w:rPr>
          <w:bCs/>
          <w:lang w:eastAsia="en-US"/>
        </w:rPr>
        <w:t>2.3.</w:t>
      </w:r>
      <w:r w:rsidRPr="00202C4A">
        <w:rPr>
          <w:bCs/>
          <w:lang w:eastAsia="en-US"/>
        </w:rPr>
        <w:tab/>
      </w:r>
      <w:r w:rsidR="00BF1FFE" w:rsidRPr="00BF1FFE">
        <w:rPr>
          <w:bCs/>
          <w:lang w:eastAsia="en-US"/>
        </w:rPr>
        <w:t>Serwis gwarancyjny powinien być prowadzony przez serwis Wykonawcy autoryzowany przez producenta. W przypadku, gdy Wykonawca nie posiada autoryzowanego serwisu gwarancyjnego oferowanego sprzętu/sprzętu komputerowego, Zamawiający dopuszcza, aby Wykonawca serwisu gwarancyjnego korzystał z pomocy producenta oferowanego sprzętu/sprzętu komputerowego lub jego przedstawiciela, prowadzącego serwis techniczny w wymaganym zakresie. Każda autoryzacja dla serwisu Wykonawcy oraz deklaracja wspierania serwisu przez producenta lub jego przedstawiciela musi mieć formę oświadczenia producenta lub jego przedstawiciela.</w:t>
      </w:r>
    </w:p>
    <w:p w14:paraId="7CAB079C" w14:textId="64C26486" w:rsidR="00BF1FFE" w:rsidRPr="00B71D22" w:rsidRDefault="00BF1FFE" w:rsidP="00BF1FFE">
      <w:pPr>
        <w:widowControl w:val="0"/>
        <w:tabs>
          <w:tab w:val="left" w:pos="426"/>
        </w:tabs>
        <w:suppressAutoHyphens/>
        <w:autoSpaceDE w:val="0"/>
        <w:spacing w:before="120" w:after="120"/>
        <w:jc w:val="both"/>
        <w:rPr>
          <w:bCs/>
          <w:lang w:eastAsia="en-US"/>
        </w:rPr>
      </w:pPr>
      <w:r w:rsidRPr="00B71D22">
        <w:rPr>
          <w:bCs/>
          <w:lang w:eastAsia="en-US"/>
        </w:rPr>
        <w:t>2.4.</w:t>
      </w:r>
      <w:r w:rsidRPr="00B71D22">
        <w:rPr>
          <w:bCs/>
          <w:lang w:eastAsia="en-US"/>
        </w:rPr>
        <w:tab/>
        <w:t xml:space="preserve">Naprawy </w:t>
      </w:r>
      <w:r w:rsidR="00424CFC" w:rsidRPr="00B71D22">
        <w:rPr>
          <w:bCs/>
          <w:lang w:eastAsia="en-US"/>
        </w:rPr>
        <w:t xml:space="preserve">urządzeń, </w:t>
      </w:r>
      <w:r w:rsidRPr="00B71D22">
        <w:rPr>
          <w:bCs/>
          <w:lang w:eastAsia="en-US"/>
        </w:rPr>
        <w:t xml:space="preserve">sprzętu komputerowego wraz z wyposażeniem nastąpią </w:t>
      </w:r>
      <w:r w:rsidR="00424CFC" w:rsidRPr="00B71D22">
        <w:rPr>
          <w:bCs/>
          <w:lang w:eastAsia="en-US"/>
        </w:rPr>
        <w:t>zgodnie z ofertą Wykonawcy przedstawioną w formularzu ofertowym w ramach kryterium oceny ofert.</w:t>
      </w:r>
    </w:p>
    <w:p w14:paraId="484FD7CB"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2.5.</w:t>
      </w:r>
      <w:r w:rsidRPr="00BF1FFE">
        <w:rPr>
          <w:bCs/>
          <w:lang w:eastAsia="en-US"/>
        </w:rPr>
        <w:tab/>
        <w:t>Czas reakcji w ramach gwarancji: 2 dni robocze od momentu zgłoszenia – do końca następnego dnia roboczego. Odbiór naprawionego sprzętu komputerowego wraz z wyposażeniem nastąpi na podstawie protokołu odbioru. Jako dzień roboczy rozumiany jest każdy dzień od poniedziałku do piątku w godzinach pracy Zamawiającego tj. 8:00 – 15:00</w:t>
      </w:r>
    </w:p>
    <w:p w14:paraId="3A1664C8"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2.6.</w:t>
      </w:r>
      <w:r w:rsidRPr="00BF1FFE">
        <w:rPr>
          <w:bCs/>
          <w:lang w:eastAsia="en-US"/>
        </w:rPr>
        <w:tab/>
        <w:t>Zamawiający nie ponosi kosztów naprawy sprzętu komputerowego (w szczególności usług, części, transportu), w razie wątpliwości wszelkie koszty związane z naprawą obciążają Wykonawcę.</w:t>
      </w:r>
    </w:p>
    <w:p w14:paraId="082524ED" w14:textId="77777777"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2.7.</w:t>
      </w:r>
      <w:r w:rsidRPr="00BF1FFE">
        <w:rPr>
          <w:bCs/>
          <w:lang w:eastAsia="en-US"/>
        </w:rPr>
        <w:tab/>
        <w:t>Wykonanie naprawy nie spowoduje utraty gwarancji. W przypadku zawinionej przez Wykonawcę utraty gwarancji wszelkie koszty i obowiązki wynikające z gwarancji przechodzą na Wykonawcę.</w:t>
      </w:r>
    </w:p>
    <w:p w14:paraId="5065D9E2" w14:textId="4F46D3D1" w:rsidR="00BF1FFE" w:rsidRPr="00BF1FFE" w:rsidRDefault="00BF1FFE" w:rsidP="00BF1FFE">
      <w:pPr>
        <w:widowControl w:val="0"/>
        <w:tabs>
          <w:tab w:val="left" w:pos="426"/>
        </w:tabs>
        <w:suppressAutoHyphens/>
        <w:autoSpaceDE w:val="0"/>
        <w:spacing w:before="120" w:after="120"/>
        <w:jc w:val="both"/>
        <w:rPr>
          <w:bCs/>
          <w:lang w:eastAsia="en-US"/>
        </w:rPr>
      </w:pPr>
      <w:r w:rsidRPr="00BF1FFE">
        <w:rPr>
          <w:bCs/>
          <w:lang w:eastAsia="en-US"/>
        </w:rPr>
        <w:t>2.</w:t>
      </w:r>
      <w:r w:rsidR="008B3C1A">
        <w:rPr>
          <w:bCs/>
          <w:lang w:eastAsia="en-US"/>
        </w:rPr>
        <w:t>8</w:t>
      </w:r>
      <w:r w:rsidRPr="00BF1FFE">
        <w:rPr>
          <w:bCs/>
          <w:lang w:eastAsia="en-US"/>
        </w:rPr>
        <w:t>.</w:t>
      </w:r>
      <w:r w:rsidRPr="00BF1FFE">
        <w:rPr>
          <w:bCs/>
          <w:lang w:eastAsia="en-US"/>
        </w:rPr>
        <w:tab/>
        <w:t>Rozbudowa sprzętu komputerowego przez pracowników Zamawiającego (zgodna z możliwościami przewidzianymi przez producenta) nie spowoduje utraty gwarancji na pozostałe elementy.</w:t>
      </w:r>
    </w:p>
    <w:p w14:paraId="1133AF5D" w14:textId="6E649FD2" w:rsidR="006160E4" w:rsidRDefault="00BF1FFE" w:rsidP="00BF1FFE">
      <w:pPr>
        <w:widowControl w:val="0"/>
        <w:tabs>
          <w:tab w:val="left" w:pos="426"/>
        </w:tabs>
        <w:suppressAutoHyphens/>
        <w:autoSpaceDE w:val="0"/>
        <w:spacing w:before="120" w:after="120"/>
        <w:jc w:val="both"/>
        <w:rPr>
          <w:bCs/>
          <w:lang w:eastAsia="en-US"/>
        </w:rPr>
      </w:pPr>
      <w:r w:rsidRPr="00BF1FFE">
        <w:rPr>
          <w:bCs/>
          <w:lang w:eastAsia="en-US"/>
        </w:rPr>
        <w:t>Szczegółowe warunki dostawy i gwarancji znajdują się we wzorze umowy – załącznik nr 3 do SIWZ.</w:t>
      </w:r>
    </w:p>
    <w:p w14:paraId="543939AD" w14:textId="77777777" w:rsidR="00BF1FFE" w:rsidRPr="00202C4A" w:rsidRDefault="00BF1FFE" w:rsidP="00BF1FFE">
      <w:pPr>
        <w:widowControl w:val="0"/>
        <w:tabs>
          <w:tab w:val="left" w:pos="426"/>
        </w:tabs>
        <w:suppressAutoHyphens/>
        <w:autoSpaceDE w:val="0"/>
        <w:spacing w:before="120" w:after="120"/>
        <w:jc w:val="both"/>
      </w:pPr>
    </w:p>
    <w:p w14:paraId="75BD12EF" w14:textId="7A549388" w:rsidR="00E27403" w:rsidRPr="00E75F5C" w:rsidRDefault="00E27403" w:rsidP="00C363CF">
      <w:pPr>
        <w:pStyle w:val="Akapitzlist"/>
        <w:tabs>
          <w:tab w:val="left" w:pos="284"/>
        </w:tabs>
        <w:spacing w:after="120" w:line="276" w:lineRule="auto"/>
        <w:ind w:left="0"/>
        <w:jc w:val="both"/>
        <w:rPr>
          <w:b/>
        </w:rPr>
      </w:pPr>
      <w:r w:rsidRPr="00E75F5C">
        <w:rPr>
          <w:b/>
        </w:rPr>
        <w:t>VI.</w:t>
      </w:r>
      <w:r w:rsidR="00A55671" w:rsidRPr="00E75F5C">
        <w:rPr>
          <w:b/>
        </w:rPr>
        <w:t xml:space="preserve"> </w:t>
      </w:r>
      <w:r w:rsidR="00A55671" w:rsidRPr="00E75F5C">
        <w:rPr>
          <w:b/>
          <w:u w:val="single"/>
        </w:rPr>
        <w:t>W</w:t>
      </w:r>
      <w:r w:rsidR="00091109">
        <w:rPr>
          <w:b/>
          <w:u w:val="single"/>
        </w:rPr>
        <w:t>YKLUCZENIE - W</w:t>
      </w:r>
      <w:r w:rsidR="00A55671" w:rsidRPr="00E75F5C">
        <w:rPr>
          <w:b/>
          <w:u w:val="single"/>
        </w:rPr>
        <w:t>ARUNKI UDZIAŁU W POSTĘPOWANIU</w:t>
      </w:r>
    </w:p>
    <w:p w14:paraId="718C4166" w14:textId="77777777" w:rsidR="00764A87" w:rsidRPr="00091109" w:rsidRDefault="00764A87" w:rsidP="00AB6350">
      <w:pPr>
        <w:numPr>
          <w:ilvl w:val="3"/>
          <w:numId w:val="4"/>
        </w:numPr>
        <w:tabs>
          <w:tab w:val="clear" w:pos="2880"/>
          <w:tab w:val="num" w:pos="426"/>
        </w:tabs>
        <w:spacing w:after="40"/>
        <w:ind w:left="426" w:hanging="426"/>
        <w:jc w:val="both"/>
      </w:pPr>
      <w:r w:rsidRPr="00091109">
        <w:t xml:space="preserve">O udzielenie zamówienia mogą ubiegać się Wykonawcy, którzy: </w:t>
      </w:r>
    </w:p>
    <w:p w14:paraId="2CB5D985" w14:textId="1ECEB446" w:rsidR="00764A87" w:rsidRPr="00091109" w:rsidRDefault="00764A87" w:rsidP="00AB6350">
      <w:pPr>
        <w:numPr>
          <w:ilvl w:val="0"/>
          <w:numId w:val="3"/>
        </w:numPr>
        <w:tabs>
          <w:tab w:val="clear" w:pos="928"/>
          <w:tab w:val="left" w:pos="851"/>
        </w:tabs>
        <w:spacing w:after="40"/>
        <w:ind w:left="851" w:hanging="425"/>
        <w:jc w:val="both"/>
      </w:pPr>
      <w:r w:rsidRPr="00091109">
        <w:rPr>
          <w:bCs/>
        </w:rPr>
        <w:t xml:space="preserve">nie podlegają wykluczeniu (zgodnie z </w:t>
      </w:r>
      <w:r w:rsidR="00DC4525" w:rsidRPr="00091109">
        <w:rPr>
          <w:bCs/>
        </w:rPr>
        <w:t xml:space="preserve">przesłankami obligatoryjnymi, o których mowa w </w:t>
      </w:r>
      <w:r w:rsidRPr="00091109">
        <w:rPr>
          <w:bCs/>
        </w:rPr>
        <w:t xml:space="preserve">art. </w:t>
      </w:r>
      <w:r w:rsidR="00091109" w:rsidRPr="00091109">
        <w:rPr>
          <w:bCs/>
        </w:rPr>
        <w:t>108</w:t>
      </w:r>
      <w:r w:rsidRPr="00091109">
        <w:rPr>
          <w:bCs/>
        </w:rPr>
        <w:t xml:space="preserve"> ust. </w:t>
      </w:r>
      <w:r w:rsidRPr="00091109">
        <w:t>1</w:t>
      </w:r>
      <w:r w:rsidR="00DC4525" w:rsidRPr="00091109">
        <w:t xml:space="preserve"> ustawy Pzp</w:t>
      </w:r>
      <w:r w:rsidRPr="00091109">
        <w:t>)</w:t>
      </w:r>
      <w:r w:rsidR="002C5649" w:rsidRPr="00091109">
        <w:rPr>
          <w:bCs/>
        </w:rPr>
        <w:t xml:space="preserve"> – </w:t>
      </w:r>
      <w:r w:rsidR="002C5649" w:rsidRPr="00217760">
        <w:rPr>
          <w:bCs/>
        </w:rPr>
        <w:t>dot. Części 1</w:t>
      </w:r>
      <w:r w:rsidR="00C53A3D" w:rsidRPr="00217760">
        <w:rPr>
          <w:bCs/>
        </w:rPr>
        <w:t xml:space="preserve"> </w:t>
      </w:r>
      <w:r w:rsidR="00091109" w:rsidRPr="00217760">
        <w:rPr>
          <w:bCs/>
        </w:rPr>
        <w:t>–</w:t>
      </w:r>
      <w:r w:rsidR="002C5649" w:rsidRPr="00217760">
        <w:rPr>
          <w:bCs/>
        </w:rPr>
        <w:t xml:space="preserve"> </w:t>
      </w:r>
      <w:r w:rsidR="00217760" w:rsidRPr="00217760">
        <w:rPr>
          <w:bCs/>
        </w:rPr>
        <w:t>1</w:t>
      </w:r>
      <w:r w:rsidR="005F2BC0">
        <w:rPr>
          <w:bCs/>
        </w:rPr>
        <w:t>5</w:t>
      </w:r>
      <w:r w:rsidR="00091109" w:rsidRPr="00217760">
        <w:rPr>
          <w:bCs/>
        </w:rPr>
        <w:t>,</w:t>
      </w:r>
    </w:p>
    <w:p w14:paraId="232FF7F0" w14:textId="7BA9116A" w:rsidR="00091109" w:rsidRPr="00217760" w:rsidRDefault="00CD6B06" w:rsidP="00AB6350">
      <w:pPr>
        <w:numPr>
          <w:ilvl w:val="0"/>
          <w:numId w:val="3"/>
        </w:numPr>
        <w:tabs>
          <w:tab w:val="clear" w:pos="928"/>
          <w:tab w:val="left" w:pos="851"/>
        </w:tabs>
        <w:spacing w:after="40"/>
        <w:ind w:left="851" w:hanging="425"/>
        <w:jc w:val="both"/>
      </w:pPr>
      <w:r w:rsidRPr="00217760">
        <w:rPr>
          <w:bCs/>
        </w:rPr>
        <w:t>spełni</w:t>
      </w:r>
      <w:r w:rsidR="007A223E" w:rsidRPr="00217760">
        <w:rPr>
          <w:bCs/>
        </w:rPr>
        <w:t>ą</w:t>
      </w:r>
      <w:r w:rsidRPr="00217760">
        <w:rPr>
          <w:bCs/>
        </w:rPr>
        <w:t xml:space="preserve"> warunki udziału w postępowaniu w zakresie</w:t>
      </w:r>
      <w:r w:rsidR="009C316E" w:rsidRPr="00217760">
        <w:rPr>
          <w:bCs/>
        </w:rPr>
        <w:t xml:space="preserve"> (dot. Części 1 – </w:t>
      </w:r>
      <w:r w:rsidR="00217760" w:rsidRPr="00217760">
        <w:rPr>
          <w:bCs/>
        </w:rPr>
        <w:t>1</w:t>
      </w:r>
      <w:r w:rsidR="005F2BC0">
        <w:rPr>
          <w:bCs/>
        </w:rPr>
        <w:t>5</w:t>
      </w:r>
      <w:r w:rsidR="009C316E" w:rsidRPr="00217760">
        <w:rPr>
          <w:bCs/>
        </w:rPr>
        <w:t>)</w:t>
      </w:r>
      <w:r w:rsidRPr="00217760">
        <w:rPr>
          <w:bCs/>
        </w:rPr>
        <w:t>:</w:t>
      </w:r>
    </w:p>
    <w:p w14:paraId="7AE43583" w14:textId="77777777" w:rsidR="009C316E" w:rsidRPr="00217760" w:rsidRDefault="009C316E" w:rsidP="001F2429">
      <w:pPr>
        <w:pStyle w:val="Akapitzlist"/>
        <w:numPr>
          <w:ilvl w:val="0"/>
          <w:numId w:val="17"/>
        </w:numPr>
        <w:tabs>
          <w:tab w:val="left" w:pos="851"/>
        </w:tabs>
        <w:spacing w:after="40"/>
        <w:jc w:val="both"/>
      </w:pPr>
      <w:r w:rsidRPr="00217760">
        <w:t>zdolności do występowania w obrocie gospodarczym – Zamawiający nie określa;</w:t>
      </w:r>
    </w:p>
    <w:p w14:paraId="1FE5D96E" w14:textId="2416CE2F" w:rsidR="009C316E" w:rsidRPr="00217760" w:rsidRDefault="009C316E" w:rsidP="001F2429">
      <w:pPr>
        <w:pStyle w:val="Akapitzlist"/>
        <w:numPr>
          <w:ilvl w:val="0"/>
          <w:numId w:val="17"/>
        </w:numPr>
        <w:tabs>
          <w:tab w:val="left" w:pos="851"/>
        </w:tabs>
        <w:spacing w:after="40"/>
        <w:jc w:val="both"/>
      </w:pPr>
      <w:r w:rsidRPr="00217760">
        <w:lastRenderedPageBreak/>
        <w:t>uprawnień do prowadzenia określonej działalności gospodarczej lub zawodowej, o ile wynika to z odrębnych przepisów – Zamawiający nie określa;</w:t>
      </w:r>
    </w:p>
    <w:p w14:paraId="4FD307BC" w14:textId="4659A74C" w:rsidR="009C316E" w:rsidRPr="00217760" w:rsidRDefault="009C316E" w:rsidP="001F2429">
      <w:pPr>
        <w:pStyle w:val="Akapitzlist"/>
        <w:numPr>
          <w:ilvl w:val="0"/>
          <w:numId w:val="17"/>
        </w:numPr>
        <w:tabs>
          <w:tab w:val="left" w:pos="851"/>
        </w:tabs>
        <w:spacing w:after="40"/>
        <w:jc w:val="both"/>
      </w:pPr>
      <w:r w:rsidRPr="00217760">
        <w:t>sytuacji ekonomicznej lub finansowej – Zamawiający nie określa;</w:t>
      </w:r>
    </w:p>
    <w:p w14:paraId="0BC3F771" w14:textId="7E4CD32E" w:rsidR="00CD6B06" w:rsidRPr="00217760" w:rsidRDefault="009C316E" w:rsidP="001F2429">
      <w:pPr>
        <w:pStyle w:val="Akapitzlist"/>
        <w:numPr>
          <w:ilvl w:val="0"/>
          <w:numId w:val="17"/>
        </w:numPr>
        <w:tabs>
          <w:tab w:val="left" w:pos="851"/>
        </w:tabs>
        <w:spacing w:after="40"/>
        <w:jc w:val="both"/>
      </w:pPr>
      <w:r w:rsidRPr="00217760">
        <w:t>zdolności technicznej lub zawodowej – Zamawiający nie określa.</w:t>
      </w:r>
    </w:p>
    <w:p w14:paraId="35A1F7A1" w14:textId="77777777" w:rsidR="00D8001E" w:rsidRDefault="00D8001E" w:rsidP="00631CCE">
      <w:pPr>
        <w:pStyle w:val="Akapitzlist"/>
        <w:spacing w:after="40"/>
        <w:ind w:left="0"/>
        <w:jc w:val="both"/>
        <w:rPr>
          <w:b/>
        </w:rPr>
      </w:pPr>
    </w:p>
    <w:p w14:paraId="21A5BE9F" w14:textId="29268CE3" w:rsidR="00631CCE" w:rsidRPr="00BD4C4A" w:rsidRDefault="00631CCE" w:rsidP="00A73408">
      <w:pPr>
        <w:pStyle w:val="Akapitzlist"/>
        <w:tabs>
          <w:tab w:val="left" w:pos="567"/>
        </w:tabs>
        <w:spacing w:before="120" w:after="120"/>
        <w:ind w:left="0"/>
        <w:contextualSpacing w:val="0"/>
        <w:jc w:val="both"/>
        <w:rPr>
          <w:b/>
          <w:u w:val="single"/>
        </w:rPr>
      </w:pPr>
      <w:r w:rsidRPr="00631CCE">
        <w:rPr>
          <w:b/>
          <w:u w:val="single"/>
        </w:rPr>
        <w:t xml:space="preserve">VIa. </w:t>
      </w:r>
      <w:r w:rsidRPr="00631CCE">
        <w:rPr>
          <w:b/>
          <w:u w:val="single"/>
        </w:rPr>
        <w:tab/>
      </w:r>
      <w:r w:rsidR="005679DF">
        <w:rPr>
          <w:b/>
          <w:u w:val="single"/>
        </w:rPr>
        <w:t>PODSTAWY WYKLUCZENIA</w:t>
      </w:r>
    </w:p>
    <w:p w14:paraId="7856915C" w14:textId="602E0FE2" w:rsidR="00A73408" w:rsidRDefault="00AE50FB" w:rsidP="00CD6B06">
      <w:pPr>
        <w:pStyle w:val="Akapitzlist"/>
        <w:tabs>
          <w:tab w:val="left" w:pos="142"/>
          <w:tab w:val="left" w:pos="426"/>
        </w:tabs>
        <w:autoSpaceDE w:val="0"/>
        <w:autoSpaceDN w:val="0"/>
        <w:adjustRightInd w:val="0"/>
        <w:spacing w:before="120" w:after="120"/>
        <w:ind w:left="0"/>
        <w:contextualSpacing w:val="0"/>
        <w:jc w:val="both"/>
      </w:pPr>
      <w:r>
        <w:t xml:space="preserve">1. </w:t>
      </w:r>
      <w:r w:rsidR="00CD6B06">
        <w:t>Z postęp</w:t>
      </w:r>
      <w:r w:rsidR="00A73408">
        <w:t>owania o udzielenie zamówienia</w:t>
      </w:r>
      <w:r w:rsidR="00CD6B06">
        <w:t>, z</w:t>
      </w:r>
      <w:r w:rsidR="00CD6B06" w:rsidRPr="00CD6B06">
        <w:t>godnie z treścią art. 108 ust. 1 ustawy</w:t>
      </w:r>
      <w:r w:rsidR="00A73408">
        <w:t xml:space="preserve"> </w:t>
      </w:r>
      <w:r w:rsidR="007A223E">
        <w:t xml:space="preserve">Pzp, </w:t>
      </w:r>
      <w:r w:rsidR="00CD6B06">
        <w:t xml:space="preserve">z zastrzeżeniem art. 110 ust. 2 Pzp, </w:t>
      </w:r>
      <w:r w:rsidR="00A73408">
        <w:t>wyklucza się̨</w:t>
      </w:r>
      <w:r w:rsidR="00CD6B06">
        <w:t xml:space="preserve"> </w:t>
      </w:r>
      <w:r w:rsidR="00A73408">
        <w:t>Wykonawcę:</w:t>
      </w:r>
    </w:p>
    <w:p w14:paraId="2C135D4D" w14:textId="026AAEEB" w:rsidR="00A73408" w:rsidRDefault="00A73408" w:rsidP="00A73408">
      <w:pPr>
        <w:pStyle w:val="Akapitzlist"/>
        <w:tabs>
          <w:tab w:val="left" w:pos="142"/>
          <w:tab w:val="left" w:pos="426"/>
        </w:tabs>
        <w:autoSpaceDE w:val="0"/>
        <w:autoSpaceDN w:val="0"/>
        <w:adjustRightInd w:val="0"/>
        <w:spacing w:after="120"/>
        <w:ind w:hanging="720"/>
        <w:jc w:val="both"/>
      </w:pPr>
      <w:r>
        <w:t>1.1. będącego osobą fizyczną, którego prawomocnie skazano za przestępstwo:</w:t>
      </w:r>
    </w:p>
    <w:p w14:paraId="7DEF1595" w14:textId="1F504783" w:rsidR="00A73408" w:rsidRDefault="00A73408" w:rsidP="00A73408">
      <w:pPr>
        <w:pStyle w:val="Akapitzlist"/>
        <w:tabs>
          <w:tab w:val="left" w:pos="142"/>
          <w:tab w:val="left" w:pos="426"/>
        </w:tabs>
        <w:autoSpaceDE w:val="0"/>
        <w:autoSpaceDN w:val="0"/>
        <w:adjustRightInd w:val="0"/>
        <w:spacing w:after="120"/>
        <w:ind w:hanging="294"/>
        <w:jc w:val="both"/>
      </w:pPr>
      <w:r>
        <w:t>a) udziału w zorganizowanej grupie przestępczej albo związku mającym na celu popełnienie przestępstwa lub przestępstwa skarbowego, o którym mowa w art. 258 Kodeksu karnego,</w:t>
      </w:r>
    </w:p>
    <w:p w14:paraId="581BE153" w14:textId="5DBFB61B" w:rsidR="00A73408" w:rsidRDefault="00A73408" w:rsidP="00A73408">
      <w:pPr>
        <w:pStyle w:val="Akapitzlist"/>
        <w:tabs>
          <w:tab w:val="left" w:pos="142"/>
          <w:tab w:val="left" w:pos="426"/>
        </w:tabs>
        <w:autoSpaceDE w:val="0"/>
        <w:autoSpaceDN w:val="0"/>
        <w:adjustRightInd w:val="0"/>
        <w:spacing w:after="120"/>
        <w:ind w:hanging="294"/>
        <w:jc w:val="both"/>
      </w:pPr>
      <w:r>
        <w:t>b) handlu ludźmi, o którym mowa w art. 189a Kodeksu karnego,</w:t>
      </w:r>
    </w:p>
    <w:p w14:paraId="40A01215" w14:textId="621C3E1D" w:rsidR="00A73408" w:rsidRDefault="00A73408" w:rsidP="00A73408">
      <w:pPr>
        <w:pStyle w:val="Akapitzlist"/>
        <w:tabs>
          <w:tab w:val="left" w:pos="142"/>
          <w:tab w:val="left" w:pos="426"/>
        </w:tabs>
        <w:autoSpaceDE w:val="0"/>
        <w:autoSpaceDN w:val="0"/>
        <w:adjustRightInd w:val="0"/>
        <w:spacing w:after="120"/>
        <w:ind w:hanging="294"/>
        <w:jc w:val="both"/>
      </w:pPr>
      <w:r>
        <w:t>c) o którym mowa w art. 228–230a, art. 250a Kodeksu karnego lub w art. 46 lub art. 48 ustawy z dnia 25 czerwca 2010 r. o sporcie,</w:t>
      </w:r>
    </w:p>
    <w:p w14:paraId="57E27CCE" w14:textId="456D6184" w:rsidR="00A73408" w:rsidRDefault="00A73408" w:rsidP="00A73408">
      <w:pPr>
        <w:pStyle w:val="Akapitzlist"/>
        <w:tabs>
          <w:tab w:val="left" w:pos="142"/>
          <w:tab w:val="left" w:pos="426"/>
        </w:tabs>
        <w:autoSpaceDE w:val="0"/>
        <w:autoSpaceDN w:val="0"/>
        <w:adjustRightInd w:val="0"/>
        <w:spacing w:after="120"/>
        <w:ind w:hanging="294"/>
        <w:jc w:val="both"/>
      </w:pPr>
      <w: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DAC820" w14:textId="15630C60" w:rsidR="00A73408" w:rsidRDefault="00A73408" w:rsidP="00A73408">
      <w:pPr>
        <w:pStyle w:val="Akapitzlist"/>
        <w:tabs>
          <w:tab w:val="left" w:pos="142"/>
          <w:tab w:val="left" w:pos="426"/>
        </w:tabs>
        <w:autoSpaceDE w:val="0"/>
        <w:autoSpaceDN w:val="0"/>
        <w:adjustRightInd w:val="0"/>
        <w:spacing w:after="120"/>
        <w:ind w:hanging="294"/>
        <w:jc w:val="both"/>
      </w:pPr>
      <w:r>
        <w:t>e) o charakterze terrorystycznym, o którym mowa w art. 115 § 20 Kodeksu karnego, lub mające na celu popełnienie tego przestępstwa,</w:t>
      </w:r>
    </w:p>
    <w:p w14:paraId="323C2C92" w14:textId="157176FE" w:rsidR="00A73408" w:rsidRDefault="00A73408" w:rsidP="00A73408">
      <w:pPr>
        <w:pStyle w:val="Akapitzlist"/>
        <w:tabs>
          <w:tab w:val="left" w:pos="142"/>
          <w:tab w:val="left" w:pos="426"/>
        </w:tabs>
        <w:autoSpaceDE w:val="0"/>
        <w:autoSpaceDN w:val="0"/>
        <w:adjustRightInd w:val="0"/>
        <w:spacing w:after="120"/>
        <w:ind w:hanging="294"/>
        <w:jc w:val="both"/>
      </w:pPr>
      <w:r>
        <w:t>f)  pracy małoletnich cudzoziemców, o którym mowa w art. 9 ust. 2 ustawy z dnia 15 czerwca 2012 r. o skutkach powierzania wykonywania pracy cudzoziemcom przebywającym wbrew przepisom na terytorium Rzeczypospolitej Polskiej (Dz. U. poz. 769),</w:t>
      </w:r>
    </w:p>
    <w:p w14:paraId="4986B8AD" w14:textId="238F9F1D" w:rsidR="00A73408" w:rsidRDefault="00A73408" w:rsidP="00A73408">
      <w:pPr>
        <w:pStyle w:val="Akapitzlist"/>
        <w:tabs>
          <w:tab w:val="left" w:pos="142"/>
          <w:tab w:val="left" w:pos="426"/>
        </w:tabs>
        <w:autoSpaceDE w:val="0"/>
        <w:autoSpaceDN w:val="0"/>
        <w:adjustRightInd w:val="0"/>
        <w:spacing w:after="120"/>
        <w:ind w:hanging="294"/>
        <w:jc w:val="both"/>
      </w:pPr>
      <w: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067A44E" w14:textId="78691760" w:rsidR="00A73408" w:rsidRDefault="00A73408" w:rsidP="00A73408">
      <w:pPr>
        <w:pStyle w:val="Akapitzlist"/>
        <w:tabs>
          <w:tab w:val="left" w:pos="142"/>
          <w:tab w:val="left" w:pos="426"/>
        </w:tabs>
        <w:autoSpaceDE w:val="0"/>
        <w:autoSpaceDN w:val="0"/>
        <w:adjustRightInd w:val="0"/>
        <w:spacing w:after="120"/>
        <w:ind w:hanging="294"/>
        <w:jc w:val="both"/>
      </w:pPr>
      <w:r>
        <w:t>h) o którym mowa w art. 9 ust. 1 i 3 lub art. 10 ustawy z dnia 15 czerwca 2012 r. o skutkach powierzania wykonywania pracy cudzoziemcom przebywającym wbrew przepisom na terytorium Rzeczypospolitej Polskiej</w:t>
      </w:r>
    </w:p>
    <w:p w14:paraId="33172DE9" w14:textId="1100D9CA" w:rsidR="00A73408" w:rsidRDefault="00A73408" w:rsidP="00A73408">
      <w:pPr>
        <w:pStyle w:val="Akapitzlist"/>
        <w:tabs>
          <w:tab w:val="left" w:pos="142"/>
          <w:tab w:val="left" w:pos="426"/>
        </w:tabs>
        <w:autoSpaceDE w:val="0"/>
        <w:autoSpaceDN w:val="0"/>
        <w:adjustRightInd w:val="0"/>
        <w:spacing w:after="120"/>
        <w:ind w:hanging="294"/>
        <w:jc w:val="both"/>
      </w:pPr>
      <w:r>
        <w:t>– lub za odpowiedni czyn zabroniony określony w przepisach prawa obcego;</w:t>
      </w:r>
    </w:p>
    <w:p w14:paraId="5E9D98C8" w14:textId="77777777" w:rsidR="00CD6B06" w:rsidRDefault="00A73408" w:rsidP="00CD6B06">
      <w:pPr>
        <w:pStyle w:val="Akapitzlist"/>
        <w:tabs>
          <w:tab w:val="left" w:pos="142"/>
          <w:tab w:val="left" w:pos="426"/>
        </w:tabs>
        <w:autoSpaceDE w:val="0"/>
        <w:autoSpaceDN w:val="0"/>
        <w:adjustRightInd w:val="0"/>
        <w:ind w:left="426" w:hanging="426"/>
        <w:jc w:val="both"/>
      </w:pPr>
      <w:r>
        <w:t>1.2. 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6FE0CCE9" w14:textId="60DF8F85" w:rsidR="00A73408" w:rsidRPr="00CD6B06" w:rsidRDefault="00CD6B06" w:rsidP="00CD6B06">
      <w:pPr>
        <w:pStyle w:val="Akapitzlist"/>
        <w:tabs>
          <w:tab w:val="left" w:pos="142"/>
          <w:tab w:val="left" w:pos="426"/>
        </w:tabs>
        <w:autoSpaceDE w:val="0"/>
        <w:autoSpaceDN w:val="0"/>
        <w:adjustRightInd w:val="0"/>
        <w:ind w:left="426" w:hanging="426"/>
        <w:jc w:val="both"/>
      </w:pPr>
      <w:r>
        <w:t xml:space="preserve">1.3 </w:t>
      </w:r>
      <w:r w:rsidR="00A73408" w:rsidRPr="00A73408">
        <w:rPr>
          <w:bCs/>
        </w:rPr>
        <w:t>wobec którego wydano prawomocny wyrok sadu lub ostateczną decyzję administracyjną o zaleganiu z uiszczeniem podatków, opłat lub składek na ubezpieczenie społeczne lub zdrowotne, chyba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wiążące porozumienie w sprawie spłaty tych należności;</w:t>
      </w:r>
    </w:p>
    <w:p w14:paraId="1E21E7D4" w14:textId="0F609FA3" w:rsidR="00A73408" w:rsidRPr="00A73408" w:rsidRDefault="00A73408" w:rsidP="00CD6B06">
      <w:pPr>
        <w:pStyle w:val="Akapitzlist"/>
        <w:tabs>
          <w:tab w:val="left" w:pos="142"/>
          <w:tab w:val="left" w:pos="426"/>
        </w:tabs>
        <w:autoSpaceDE w:val="0"/>
        <w:autoSpaceDN w:val="0"/>
        <w:adjustRightInd w:val="0"/>
        <w:ind w:hanging="720"/>
        <w:jc w:val="both"/>
        <w:rPr>
          <w:bCs/>
        </w:rPr>
      </w:pPr>
      <w:r w:rsidRPr="00A73408">
        <w:rPr>
          <w:bCs/>
        </w:rPr>
        <w:t>1.4. wobec którego orzeczono zakaz ubiegania się̨ o zamówienia publiczne;</w:t>
      </w:r>
    </w:p>
    <w:p w14:paraId="15C77A1F" w14:textId="76306E69" w:rsidR="00A73408" w:rsidRPr="00A73408" w:rsidRDefault="00A73408" w:rsidP="00CD6B06">
      <w:pPr>
        <w:pStyle w:val="Akapitzlist"/>
        <w:tabs>
          <w:tab w:val="left" w:pos="142"/>
          <w:tab w:val="left" w:pos="426"/>
        </w:tabs>
        <w:autoSpaceDE w:val="0"/>
        <w:autoSpaceDN w:val="0"/>
        <w:adjustRightInd w:val="0"/>
        <w:ind w:left="426" w:hanging="426"/>
        <w:jc w:val="both"/>
        <w:rPr>
          <w:bCs/>
        </w:rPr>
      </w:pPr>
      <w:r w:rsidRPr="00A73408">
        <w:rPr>
          <w:bCs/>
        </w:rPr>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postepowaniu, chyba że wykażą̨, że przygotowali te oferty lub wnioski niezależnie od siebie;</w:t>
      </w:r>
    </w:p>
    <w:p w14:paraId="20A4C364" w14:textId="55E81196" w:rsidR="00A73408" w:rsidRDefault="00A73408" w:rsidP="00A73408">
      <w:pPr>
        <w:pStyle w:val="Akapitzlist"/>
        <w:tabs>
          <w:tab w:val="left" w:pos="142"/>
          <w:tab w:val="left" w:pos="426"/>
        </w:tabs>
        <w:autoSpaceDE w:val="0"/>
        <w:autoSpaceDN w:val="0"/>
        <w:adjustRightInd w:val="0"/>
        <w:spacing w:after="120"/>
        <w:ind w:left="426" w:hanging="426"/>
        <w:jc w:val="both"/>
        <w:rPr>
          <w:bCs/>
        </w:rPr>
      </w:pPr>
      <w:r>
        <w:rPr>
          <w:bCs/>
        </w:rPr>
        <w:t xml:space="preserve">1.6. </w:t>
      </w:r>
      <w:r w:rsidR="005F2BC0" w:rsidRPr="00A73408">
        <w:rPr>
          <w:bCs/>
        </w:rPr>
        <w:t>jeżeli</w:t>
      </w:r>
      <w:r w:rsidRPr="00A73408">
        <w:rPr>
          <w:bCs/>
        </w:rPr>
        <w:t>, w przypadkach, o których</w:t>
      </w:r>
      <w:r>
        <w:rPr>
          <w:bCs/>
        </w:rPr>
        <w:t xml:space="preserve"> mowa w art. 85 ust. 1 P</w:t>
      </w:r>
      <w:r w:rsidRPr="00A73408">
        <w:rPr>
          <w:bCs/>
        </w:rPr>
        <w:t xml:space="preserve">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t>
      </w:r>
      <w:r w:rsidRPr="00A73408">
        <w:rPr>
          <w:bCs/>
        </w:rPr>
        <w:lastRenderedPageBreak/>
        <w:t>wyeliminowane w inny sposób niż̇ przez wykluczenie Wykonawcy z udziału w postepowaniu o udzielenie zamówienia.</w:t>
      </w:r>
    </w:p>
    <w:p w14:paraId="1308A476" w14:textId="77777777" w:rsidR="00CD6B06" w:rsidRPr="00A73408" w:rsidRDefault="00CD6B06" w:rsidP="00A73408">
      <w:pPr>
        <w:pStyle w:val="Akapitzlist"/>
        <w:tabs>
          <w:tab w:val="left" w:pos="142"/>
          <w:tab w:val="left" w:pos="426"/>
        </w:tabs>
        <w:autoSpaceDE w:val="0"/>
        <w:autoSpaceDN w:val="0"/>
        <w:adjustRightInd w:val="0"/>
        <w:spacing w:after="120"/>
        <w:ind w:left="426" w:hanging="426"/>
        <w:jc w:val="both"/>
        <w:rPr>
          <w:bCs/>
        </w:rPr>
      </w:pPr>
    </w:p>
    <w:p w14:paraId="5E98543E" w14:textId="37C6E116" w:rsidR="00A73408" w:rsidRDefault="00A73408" w:rsidP="00A73408">
      <w:pPr>
        <w:pStyle w:val="Akapitzlist"/>
        <w:tabs>
          <w:tab w:val="left" w:pos="142"/>
          <w:tab w:val="left" w:pos="426"/>
        </w:tabs>
        <w:autoSpaceDE w:val="0"/>
        <w:autoSpaceDN w:val="0"/>
        <w:adjustRightInd w:val="0"/>
        <w:spacing w:after="120"/>
        <w:ind w:left="0"/>
        <w:contextualSpacing w:val="0"/>
        <w:jc w:val="both"/>
        <w:rPr>
          <w:bCs/>
        </w:rPr>
      </w:pPr>
      <w:r w:rsidRPr="00A73408">
        <w:rPr>
          <w:bCs/>
        </w:rPr>
        <w:t xml:space="preserve">2. </w:t>
      </w:r>
      <w:r w:rsidR="00CD6B06" w:rsidRPr="00CD6B06">
        <w:rPr>
          <w:bCs/>
        </w:rPr>
        <w:t xml:space="preserve">Zamawiający </w:t>
      </w:r>
      <w:r w:rsidR="00CD6B06" w:rsidRPr="00F7313F">
        <w:rPr>
          <w:bCs/>
        </w:rPr>
        <w:t xml:space="preserve">nie wprowadza </w:t>
      </w:r>
      <w:r w:rsidR="00CD6B06" w:rsidRPr="00CD6B06">
        <w:rPr>
          <w:bCs/>
        </w:rPr>
        <w:t>w tym postępowaniu dodatkow</w:t>
      </w:r>
      <w:r w:rsidR="00F7313F">
        <w:rPr>
          <w:bCs/>
        </w:rPr>
        <w:t>ych</w:t>
      </w:r>
      <w:r w:rsidR="00CD6B06" w:rsidRPr="00CD6B06">
        <w:rPr>
          <w:bCs/>
        </w:rPr>
        <w:t xml:space="preserve"> podstaw wykluczenia wskazan</w:t>
      </w:r>
      <w:r w:rsidR="00F7313F">
        <w:rPr>
          <w:bCs/>
        </w:rPr>
        <w:t>ych</w:t>
      </w:r>
      <w:r w:rsidR="00CD6B06" w:rsidRPr="00CD6B06">
        <w:rPr>
          <w:bCs/>
        </w:rPr>
        <w:t xml:space="preserve"> w art. 109 ustawy Pzp.</w:t>
      </w:r>
    </w:p>
    <w:p w14:paraId="63B5D50B" w14:textId="77777777" w:rsidR="00F7313F" w:rsidRDefault="00F7313F" w:rsidP="00A73408">
      <w:pPr>
        <w:pStyle w:val="Akapitzlist"/>
        <w:tabs>
          <w:tab w:val="left" w:pos="142"/>
          <w:tab w:val="left" w:pos="426"/>
        </w:tabs>
        <w:autoSpaceDE w:val="0"/>
        <w:autoSpaceDN w:val="0"/>
        <w:adjustRightInd w:val="0"/>
        <w:spacing w:after="120"/>
        <w:ind w:left="0"/>
        <w:contextualSpacing w:val="0"/>
        <w:jc w:val="both"/>
        <w:rPr>
          <w:bCs/>
        </w:rPr>
      </w:pPr>
    </w:p>
    <w:p w14:paraId="754DFA05" w14:textId="560BB713"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Pr>
          <w:bCs/>
        </w:rPr>
        <w:t xml:space="preserve">3. </w:t>
      </w:r>
      <w:r w:rsidRPr="00CD6B06">
        <w:rPr>
          <w:bCs/>
        </w:rPr>
        <w:t xml:space="preserve">Terminy. Wykluczenie </w:t>
      </w:r>
      <w:r w:rsidR="00422832">
        <w:rPr>
          <w:bCs/>
        </w:rPr>
        <w:t>W</w:t>
      </w:r>
      <w:r w:rsidRPr="00CD6B06">
        <w:rPr>
          <w:bCs/>
        </w:rPr>
        <w:t>ykonawcy następuje</w:t>
      </w:r>
      <w:r w:rsidR="007A223E">
        <w:rPr>
          <w:bCs/>
        </w:rPr>
        <w:t>, zgodnie z</w:t>
      </w:r>
      <w:r w:rsidRPr="00CD6B06">
        <w:rPr>
          <w:bCs/>
        </w:rPr>
        <w:t>:</w:t>
      </w:r>
    </w:p>
    <w:p w14:paraId="4B7D7F78"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288FFD88" w14:textId="562C03BC"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3.1. </w:t>
      </w:r>
      <w:r w:rsidR="00542CD6">
        <w:rPr>
          <w:bCs/>
        </w:rPr>
        <w:t>a</w:t>
      </w:r>
      <w:r w:rsidR="00CD6B06" w:rsidRPr="00CD6B06">
        <w:rPr>
          <w:bCs/>
        </w:rPr>
        <w:t>rt. 111</w:t>
      </w:r>
      <w:r>
        <w:rPr>
          <w:bCs/>
        </w:rPr>
        <w:t xml:space="preserve"> ustawy Pzp:</w:t>
      </w:r>
    </w:p>
    <w:p w14:paraId="36FE0334" w14:textId="77777777" w:rsidR="00CD6B06" w:rsidRPr="00CD6B06" w:rsidRDefault="00CD6B06" w:rsidP="00CD6B06">
      <w:pPr>
        <w:pStyle w:val="Akapitzlist"/>
        <w:tabs>
          <w:tab w:val="left" w:pos="142"/>
          <w:tab w:val="left" w:pos="426"/>
        </w:tabs>
        <w:autoSpaceDE w:val="0"/>
        <w:autoSpaceDN w:val="0"/>
        <w:adjustRightInd w:val="0"/>
        <w:spacing w:after="120"/>
        <w:ind w:hanging="720"/>
        <w:jc w:val="both"/>
        <w:rPr>
          <w:bCs/>
        </w:rPr>
      </w:pPr>
      <w:r w:rsidRPr="00CD6B06">
        <w:rPr>
          <w:bCs/>
        </w:rPr>
        <w:t>Wykluczenie wykonawcy następuje:</w:t>
      </w:r>
    </w:p>
    <w:p w14:paraId="49CDAF97"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1)</w:t>
      </w:r>
      <w:r w:rsidRPr="00CD6B06">
        <w:rPr>
          <w:bCs/>
        </w:rPr>
        <w:tab/>
        <w:t>w przypadkach, o których mowa w art. 108 ust. 1 pkt 1 lit. a-g i pkt 2, na okres 5 lat od dnia uprawomocnienia się wyroku potwierdzającego zaistnienie jednej z podstaw wykluczenia, chyba że w tym wyroku został określony inny okres wykluczenia;</w:t>
      </w:r>
    </w:p>
    <w:p w14:paraId="72D61B8E"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2)</w:t>
      </w:r>
      <w:r w:rsidRPr="00CD6B06">
        <w:rPr>
          <w:bCs/>
        </w:rPr>
        <w:tab/>
        <w:t>w przypadkach, o których mowa w:</w:t>
      </w:r>
    </w:p>
    <w:p w14:paraId="1AEBFF6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a)</w:t>
      </w:r>
      <w:r w:rsidRPr="00CD6B06">
        <w:rPr>
          <w:bCs/>
        </w:rPr>
        <w:tab/>
        <w:t>art. 108 ust. 1 pkt 1 lit. h i pkt 2, gdy osoba, o której mowa w tych przepisach, została skazana za przestępstwo wymienione w art. 108 ust. 1 pkt 1 lit. h,</w:t>
      </w:r>
    </w:p>
    <w:p w14:paraId="6AB23D7A"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52ED6575"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4) w przypadkach, o których mowa w art. 108 ust. 1 pkt 5, na okres 3 lat od zaistnienia zdarzenia będącego podstawą wykluczenia;</w:t>
      </w:r>
    </w:p>
    <w:p w14:paraId="785A282B"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5) w przypadkach, o których mowa w art. 108 ust. 1 pkt 6, w postępowaniu o udzielenie zamówienia, w którym zaistniało zdarzenie będące podstawą wykluczenia.</w:t>
      </w:r>
    </w:p>
    <w:p w14:paraId="35C404B0" w14:textId="77777777" w:rsidR="00CD6B06" w:rsidRPr="00CD6B06" w:rsidRDefault="00CD6B06" w:rsidP="00CD6B06">
      <w:pPr>
        <w:pStyle w:val="Akapitzlist"/>
        <w:tabs>
          <w:tab w:val="left" w:pos="142"/>
          <w:tab w:val="left" w:pos="426"/>
        </w:tabs>
        <w:autoSpaceDE w:val="0"/>
        <w:autoSpaceDN w:val="0"/>
        <w:adjustRightInd w:val="0"/>
        <w:spacing w:after="120"/>
        <w:jc w:val="both"/>
        <w:rPr>
          <w:bCs/>
        </w:rPr>
      </w:pPr>
    </w:p>
    <w:p w14:paraId="3BF4B293" w14:textId="3F4107A0" w:rsidR="00CD6B06" w:rsidRPr="00CD6B06" w:rsidRDefault="007A223E" w:rsidP="00CD6B06">
      <w:pPr>
        <w:pStyle w:val="Akapitzlist"/>
        <w:tabs>
          <w:tab w:val="left" w:pos="142"/>
          <w:tab w:val="left" w:pos="426"/>
        </w:tabs>
        <w:autoSpaceDE w:val="0"/>
        <w:autoSpaceDN w:val="0"/>
        <w:adjustRightInd w:val="0"/>
        <w:spacing w:after="120"/>
        <w:ind w:hanging="720"/>
        <w:jc w:val="both"/>
        <w:rPr>
          <w:bCs/>
        </w:rPr>
      </w:pPr>
      <w:r>
        <w:rPr>
          <w:bCs/>
        </w:rPr>
        <w:t xml:space="preserve">3.2. </w:t>
      </w:r>
      <w:r w:rsidR="00542CD6">
        <w:rPr>
          <w:bCs/>
        </w:rPr>
        <w:t>Zgodnie z a</w:t>
      </w:r>
      <w:r w:rsidR="00CD6B06" w:rsidRPr="00CD6B06">
        <w:rPr>
          <w:bCs/>
        </w:rPr>
        <w:t>rt.  110</w:t>
      </w:r>
      <w:r>
        <w:rPr>
          <w:bCs/>
        </w:rPr>
        <w:t xml:space="preserve"> ustawy Pzp:</w:t>
      </w:r>
    </w:p>
    <w:p w14:paraId="357374B0" w14:textId="77777777"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sidRPr="00CD6B06">
        <w:rPr>
          <w:bCs/>
        </w:rPr>
        <w:t xml:space="preserve">1. </w:t>
      </w:r>
      <w:r w:rsidRPr="00CD6B06">
        <w:rPr>
          <w:bCs/>
        </w:rPr>
        <w:tab/>
        <w:t>Wykonawca może zostać wykluczony przez zamawiającego na każdym etapie postępowania o udzielenie zamówienia.</w:t>
      </w:r>
    </w:p>
    <w:p w14:paraId="29506220" w14:textId="7904852B" w:rsidR="00CD6B06" w:rsidRPr="00CD6B06" w:rsidRDefault="00CD6B06" w:rsidP="00CD6B06">
      <w:pPr>
        <w:pStyle w:val="Akapitzlist"/>
        <w:tabs>
          <w:tab w:val="left" w:pos="142"/>
          <w:tab w:val="left" w:pos="426"/>
        </w:tabs>
        <w:autoSpaceDE w:val="0"/>
        <w:autoSpaceDN w:val="0"/>
        <w:adjustRightInd w:val="0"/>
        <w:spacing w:after="120"/>
        <w:ind w:hanging="294"/>
        <w:jc w:val="both"/>
        <w:rPr>
          <w:bCs/>
        </w:rPr>
      </w:pPr>
      <w:r>
        <w:rPr>
          <w:bCs/>
        </w:rPr>
        <w:t xml:space="preserve">2. </w:t>
      </w:r>
      <w:r w:rsidRPr="00CD6B06">
        <w:rPr>
          <w:bCs/>
        </w:rPr>
        <w:t>Wykonawca nie podlega wykluczeniu w okolicznościach określonych w art. 108 ust. 1 pkt 1, 2 i 5, jeżeli udowodni zamawiającemu, że spełnił łącznie następujące przesłanki:</w:t>
      </w:r>
    </w:p>
    <w:p w14:paraId="0BD12578"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1)</w:t>
      </w:r>
      <w:r w:rsidRPr="00CD6B06">
        <w:rPr>
          <w:bCs/>
        </w:rPr>
        <w:tab/>
        <w:t>naprawił lub zobowiązał się do naprawienia szkody wyrządzonej przestępstwem, wykroczeniem lub swoim nieprawidłowym postępowaniem, w tym poprzez zadośćuczynienie pieniężne;</w:t>
      </w:r>
    </w:p>
    <w:p w14:paraId="719716C7"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2)</w:t>
      </w:r>
      <w:r w:rsidRPr="00CD6B06">
        <w:rPr>
          <w:bCs/>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C51B43F"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993" w:hanging="273"/>
        <w:jc w:val="both"/>
        <w:rPr>
          <w:bCs/>
        </w:rPr>
      </w:pPr>
      <w:r w:rsidRPr="00CD6B06">
        <w:rPr>
          <w:bCs/>
        </w:rPr>
        <w:t>3)</w:t>
      </w:r>
      <w:r w:rsidRPr="00CD6B06">
        <w:rPr>
          <w:bCs/>
        </w:rPr>
        <w:tab/>
        <w:t>podjął konkretne środki techniczne, organizacyjne i kadrowe, odpowiednie dla zapobiegania dalszym przestępstwom, wykroczeniom lub nieprawidłowemu postępowaniu, w szczególności:</w:t>
      </w:r>
    </w:p>
    <w:p w14:paraId="757CBAB6"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a)</w:t>
      </w:r>
      <w:r w:rsidRPr="00CD6B06">
        <w:rPr>
          <w:bCs/>
        </w:rPr>
        <w:tab/>
        <w:t>zerwał wszelkie powiązania z osobami lub podmiotami odpowiedzialnymi za nieprawidłowe postępowanie wykonawcy,</w:t>
      </w:r>
    </w:p>
    <w:p w14:paraId="4D13D28D"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b)</w:t>
      </w:r>
      <w:r w:rsidRPr="00CD6B06">
        <w:rPr>
          <w:bCs/>
        </w:rPr>
        <w:tab/>
        <w:t>zreorganizował personel,</w:t>
      </w:r>
    </w:p>
    <w:p w14:paraId="0C813D93"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firstLine="414"/>
        <w:jc w:val="both"/>
        <w:rPr>
          <w:bCs/>
        </w:rPr>
      </w:pPr>
      <w:r w:rsidRPr="00CD6B06">
        <w:rPr>
          <w:bCs/>
        </w:rPr>
        <w:t>c)</w:t>
      </w:r>
      <w:r w:rsidRPr="00CD6B06">
        <w:rPr>
          <w:bCs/>
        </w:rPr>
        <w:tab/>
        <w:t>wdrożył system sprawozdawczości i kontroli,</w:t>
      </w:r>
    </w:p>
    <w:p w14:paraId="5523D56A"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d)</w:t>
      </w:r>
      <w:r w:rsidRPr="00CD6B06">
        <w:rPr>
          <w:bCs/>
        </w:rPr>
        <w:tab/>
        <w:t>utworzył struktury audytu wewnętrznego do monitorowania przestrzegania przepisów, wewnętrznych regulacji lub standardów,</w:t>
      </w:r>
    </w:p>
    <w:p w14:paraId="5ABF395E" w14:textId="77777777" w:rsidR="00CD6B06" w:rsidRPr="00CD6B06" w:rsidRDefault="00CD6B06" w:rsidP="00CD6B06">
      <w:pPr>
        <w:pStyle w:val="Akapitzlist"/>
        <w:tabs>
          <w:tab w:val="left" w:pos="142"/>
          <w:tab w:val="left" w:pos="426"/>
          <w:tab w:val="left" w:pos="993"/>
        </w:tabs>
        <w:autoSpaceDE w:val="0"/>
        <w:autoSpaceDN w:val="0"/>
        <w:adjustRightInd w:val="0"/>
        <w:spacing w:after="120"/>
        <w:ind w:left="1418" w:hanging="284"/>
        <w:jc w:val="both"/>
        <w:rPr>
          <w:bCs/>
        </w:rPr>
      </w:pPr>
      <w:r w:rsidRPr="00CD6B06">
        <w:rPr>
          <w:bCs/>
        </w:rPr>
        <w:t>e)</w:t>
      </w:r>
      <w:r w:rsidRPr="00CD6B06">
        <w:rPr>
          <w:bCs/>
        </w:rPr>
        <w:tab/>
        <w:t>wprowadził wewnętrzne regulacje dotyczące odpowiedzialności i odszkodowań za nieprzestrzeganie przepisów, wewnętrznych regulacji lub standardów.</w:t>
      </w:r>
    </w:p>
    <w:p w14:paraId="0D207C50" w14:textId="7508C0A2" w:rsidR="00CD6B06" w:rsidRDefault="00CD6B06" w:rsidP="00CD6B06">
      <w:pPr>
        <w:pStyle w:val="Akapitzlist"/>
        <w:tabs>
          <w:tab w:val="left" w:pos="142"/>
          <w:tab w:val="left" w:pos="426"/>
        </w:tabs>
        <w:autoSpaceDE w:val="0"/>
        <w:autoSpaceDN w:val="0"/>
        <w:adjustRightInd w:val="0"/>
        <w:spacing w:after="120"/>
        <w:ind w:left="709" w:hanging="283"/>
        <w:contextualSpacing w:val="0"/>
        <w:jc w:val="both"/>
        <w:rPr>
          <w:bCs/>
        </w:rPr>
      </w:pPr>
      <w:r w:rsidRPr="00CD6B06">
        <w:rPr>
          <w:bCs/>
        </w:rPr>
        <w:t xml:space="preserve">3. </w:t>
      </w:r>
      <w:r w:rsidRPr="00CD6B06">
        <w:rPr>
          <w:bCs/>
        </w:rPr>
        <w:tab/>
        <w:t xml:space="preserve">Zamawiający ocenia, czy podjęte przez wykonawcę czynności, o których mowa w ust. 2, są wystarczające do wykazania jego rzetelności, uwzględniając wagę i szczególne okoliczności czynu </w:t>
      </w:r>
      <w:r w:rsidRPr="00CD6B06">
        <w:rPr>
          <w:bCs/>
        </w:rPr>
        <w:lastRenderedPageBreak/>
        <w:t>wykonawcy. Jeżeli podjęte przez wykonawcę czynności, o których mowa w ust. 2, nie są wystarczające do wykazania jego rzetelności, zamawiający wyklucza wykonawcę.</w:t>
      </w:r>
    </w:p>
    <w:p w14:paraId="7F3ED7B5" w14:textId="77777777" w:rsidR="00CD6B06" w:rsidRPr="00BD4C4A" w:rsidRDefault="00CD6B06" w:rsidP="00631CCE">
      <w:pPr>
        <w:pStyle w:val="Akapitzlist"/>
        <w:spacing w:after="40"/>
        <w:ind w:left="0"/>
        <w:jc w:val="both"/>
        <w:rPr>
          <w:b/>
          <w:color w:val="008000"/>
        </w:rPr>
      </w:pPr>
    </w:p>
    <w:p w14:paraId="3DC767A9" w14:textId="77777777" w:rsidR="00264450" w:rsidRPr="00CD6B06" w:rsidRDefault="00264450" w:rsidP="005A3256">
      <w:pPr>
        <w:pStyle w:val="Akapitzlist"/>
        <w:tabs>
          <w:tab w:val="left" w:pos="284"/>
        </w:tabs>
        <w:spacing w:after="120"/>
        <w:ind w:left="0"/>
        <w:contextualSpacing w:val="0"/>
        <w:jc w:val="both"/>
        <w:rPr>
          <w:b/>
          <w:bCs/>
          <w:u w:val="single"/>
        </w:rPr>
      </w:pPr>
      <w:r w:rsidRPr="00CD6B06">
        <w:rPr>
          <w:b/>
          <w:bCs/>
          <w:u w:val="single"/>
        </w:rPr>
        <w:t>VIb. WYKAZ OŚWIADCZEŃ LUB DOKUMENTÓW POTWIERDZAJĄCYCH SPEŁNIANIE WARUNKÓW UDZIAŁU W POSTĘPOWANIU ORAZ BRAK PODSTAW WYKLUCZENIA</w:t>
      </w:r>
    </w:p>
    <w:p w14:paraId="2220A223" w14:textId="36F4B389" w:rsidR="00AE50FB" w:rsidRPr="001A7C12" w:rsidRDefault="00AE50FB" w:rsidP="00AE50FB">
      <w:pPr>
        <w:pStyle w:val="Akapitzlist"/>
        <w:spacing w:before="120" w:after="120"/>
        <w:ind w:left="360" w:hanging="360"/>
        <w:contextualSpacing w:val="0"/>
        <w:rPr>
          <w:bCs/>
        </w:rPr>
      </w:pPr>
      <w:r w:rsidRPr="001A7C12">
        <w:rPr>
          <w:bCs/>
        </w:rPr>
        <w:t>1.</w:t>
      </w:r>
      <w:r w:rsidRPr="001A7C12">
        <w:rPr>
          <w:bCs/>
        </w:rPr>
        <w:tab/>
      </w:r>
      <w:r w:rsidRPr="001A7C12">
        <w:rPr>
          <w:bCs/>
          <w:u w:val="single"/>
        </w:rPr>
        <w:t>Oświadczeni</w:t>
      </w:r>
      <w:r w:rsidR="00FC5E98">
        <w:rPr>
          <w:bCs/>
          <w:u w:val="single"/>
        </w:rPr>
        <w:t>a</w:t>
      </w:r>
      <w:r w:rsidRPr="001A7C12">
        <w:rPr>
          <w:bCs/>
          <w:u w:val="single"/>
        </w:rPr>
        <w:t xml:space="preserve"> składan</w:t>
      </w:r>
      <w:r w:rsidR="006D60C5">
        <w:rPr>
          <w:bCs/>
          <w:u w:val="single"/>
        </w:rPr>
        <w:t>e</w:t>
      </w:r>
      <w:r w:rsidRPr="001A7C12">
        <w:rPr>
          <w:bCs/>
          <w:u w:val="single"/>
        </w:rPr>
        <w:t xml:space="preserve"> wraz z ofertą i </w:t>
      </w:r>
      <w:r w:rsidR="00FC5E98">
        <w:rPr>
          <w:bCs/>
          <w:u w:val="single"/>
        </w:rPr>
        <w:t>ich</w:t>
      </w:r>
      <w:r w:rsidRPr="001A7C12">
        <w:rPr>
          <w:bCs/>
          <w:u w:val="single"/>
        </w:rPr>
        <w:t xml:space="preserve"> zakres:</w:t>
      </w:r>
    </w:p>
    <w:p w14:paraId="368C72C8" w14:textId="719829CC" w:rsidR="00AE7B6C" w:rsidRPr="001A7C12" w:rsidRDefault="00CD6B06" w:rsidP="00CD6B06">
      <w:pPr>
        <w:pStyle w:val="Akapitzlist"/>
        <w:tabs>
          <w:tab w:val="left" w:pos="284"/>
        </w:tabs>
        <w:spacing w:after="120"/>
        <w:ind w:left="0"/>
        <w:contextualSpacing w:val="0"/>
        <w:jc w:val="both"/>
        <w:rPr>
          <w:bCs/>
        </w:rPr>
      </w:pPr>
      <w:r w:rsidRPr="001A7C12">
        <w:rPr>
          <w:bCs/>
        </w:rPr>
        <w:t>Zamawiający w niniejszym postępowaniu wymaga, aby wykonawcy wykazując brak podstaw do wykluczenia</w:t>
      </w:r>
      <w:r w:rsidR="00542CD6">
        <w:rPr>
          <w:bCs/>
        </w:rPr>
        <w:t>,</w:t>
      </w:r>
      <w:r w:rsidRPr="001A7C12">
        <w:rPr>
          <w:bCs/>
        </w:rPr>
        <w:t xml:space="preserve"> złożyli wymagane oświadczenia / dokumenty do oferty. Na podstawie art. 125 ust. 1 ustawy Pzp </w:t>
      </w:r>
      <w:r w:rsidRPr="001A7C12">
        <w:rPr>
          <w:b/>
          <w:bCs/>
        </w:rPr>
        <w:t>w terminie składania ofert</w:t>
      </w:r>
      <w:r w:rsidRPr="001A7C12">
        <w:rPr>
          <w:bCs/>
        </w:rPr>
        <w:t xml:space="preserve"> każdy z wykonawców składa</w:t>
      </w:r>
      <w:r w:rsidR="00AE7B6C" w:rsidRPr="001A7C12">
        <w:rPr>
          <w:bCs/>
        </w:rPr>
        <w:t>:</w:t>
      </w:r>
    </w:p>
    <w:p w14:paraId="28289B0D" w14:textId="7E303E37" w:rsidR="00CD6B06" w:rsidRPr="00F67321" w:rsidRDefault="00CD6B06" w:rsidP="00F67321">
      <w:pPr>
        <w:pStyle w:val="Akapitzlist"/>
        <w:numPr>
          <w:ilvl w:val="2"/>
          <w:numId w:val="3"/>
        </w:numPr>
        <w:tabs>
          <w:tab w:val="left" w:pos="284"/>
        </w:tabs>
        <w:spacing w:after="120"/>
        <w:contextualSpacing w:val="0"/>
        <w:jc w:val="both"/>
        <w:rPr>
          <w:bCs/>
        </w:rPr>
      </w:pPr>
      <w:r w:rsidRPr="001A7C12">
        <w:rPr>
          <w:bCs/>
        </w:rPr>
        <w:t xml:space="preserve">oświadczenie o braku podstaw do wykluczenia z postępowania (przykładowe oświadczenie - </w:t>
      </w:r>
      <w:r w:rsidRPr="001A7C12">
        <w:rPr>
          <w:b/>
          <w:bCs/>
        </w:rPr>
        <w:t xml:space="preserve">załącznik nr </w:t>
      </w:r>
      <w:r w:rsidR="00AE7B6C" w:rsidRPr="001A7C12">
        <w:rPr>
          <w:b/>
          <w:bCs/>
        </w:rPr>
        <w:t>2</w:t>
      </w:r>
      <w:r w:rsidRPr="001A7C12">
        <w:rPr>
          <w:b/>
          <w:bCs/>
        </w:rPr>
        <w:t xml:space="preserve"> do </w:t>
      </w:r>
      <w:r w:rsidRPr="001A7C12">
        <w:rPr>
          <w:b/>
        </w:rPr>
        <w:t>SWZ</w:t>
      </w:r>
      <w:r w:rsidR="00AE7B6C" w:rsidRPr="001A7C12">
        <w:rPr>
          <w:bCs/>
        </w:rPr>
        <w:t>),</w:t>
      </w:r>
    </w:p>
    <w:p w14:paraId="2B1B44F1" w14:textId="77777777" w:rsidR="00AE7B6C" w:rsidRPr="001A7C12" w:rsidRDefault="00AE7B6C" w:rsidP="00AE50FB">
      <w:pPr>
        <w:pStyle w:val="Akapitzlist"/>
        <w:tabs>
          <w:tab w:val="left" w:pos="284"/>
        </w:tabs>
        <w:spacing w:after="120"/>
        <w:ind w:left="0"/>
        <w:contextualSpacing w:val="0"/>
        <w:jc w:val="both"/>
        <w:rPr>
          <w:bCs/>
        </w:rPr>
      </w:pPr>
      <w:r w:rsidRPr="001A7C12">
        <w:rPr>
          <w:bCs/>
        </w:rPr>
        <w:t>2. W przypadku wspólnego ubiegania się o zamówienie przez Wykonawców, oświadczenie, o którym mowa:</w:t>
      </w:r>
    </w:p>
    <w:p w14:paraId="5AE7FD3A" w14:textId="77777777" w:rsidR="00F67321" w:rsidRDefault="00AE7B6C" w:rsidP="001F2429">
      <w:pPr>
        <w:pStyle w:val="Akapitzlist"/>
        <w:numPr>
          <w:ilvl w:val="0"/>
          <w:numId w:val="18"/>
        </w:numPr>
        <w:tabs>
          <w:tab w:val="left" w:pos="284"/>
        </w:tabs>
        <w:spacing w:after="120"/>
        <w:contextualSpacing w:val="0"/>
        <w:jc w:val="both"/>
        <w:rPr>
          <w:bCs/>
        </w:rPr>
      </w:pPr>
      <w:r w:rsidRPr="00F67321">
        <w:rPr>
          <w:bCs/>
        </w:rPr>
        <w:t>w pkt 1a) składa każdy z Wykonawców,</w:t>
      </w:r>
      <w:r w:rsidR="00EE60A3" w:rsidRPr="00F67321">
        <w:rPr>
          <w:bCs/>
        </w:rPr>
        <w:t xml:space="preserve"> </w:t>
      </w:r>
    </w:p>
    <w:p w14:paraId="0466A8D9" w14:textId="455B9072" w:rsidR="00AE7B6C" w:rsidRPr="00F67321" w:rsidRDefault="00AE7B6C" w:rsidP="00F67321">
      <w:pPr>
        <w:tabs>
          <w:tab w:val="left" w:pos="284"/>
        </w:tabs>
        <w:spacing w:after="120"/>
        <w:jc w:val="both"/>
        <w:rPr>
          <w:bCs/>
        </w:rPr>
      </w:pPr>
      <w:r w:rsidRPr="00F67321">
        <w:rPr>
          <w:bCs/>
        </w:rPr>
        <w:t>Oświadczenia te potwierdzają brak podstaw wykluczenia z postępowania</w:t>
      </w:r>
      <w:r w:rsidR="00F67321">
        <w:rPr>
          <w:bCs/>
        </w:rPr>
        <w:t>.</w:t>
      </w:r>
      <w:r w:rsidR="007A223E" w:rsidRPr="00F67321">
        <w:rPr>
          <w:bCs/>
        </w:rPr>
        <w:t xml:space="preserve"> </w:t>
      </w:r>
    </w:p>
    <w:p w14:paraId="074CA54F" w14:textId="3C4458BB" w:rsidR="00AE7B6C" w:rsidRPr="001A7C12" w:rsidRDefault="00AE7B6C" w:rsidP="00AE50FB">
      <w:pPr>
        <w:pStyle w:val="Akapitzlist"/>
        <w:tabs>
          <w:tab w:val="left" w:pos="284"/>
        </w:tabs>
        <w:spacing w:after="120"/>
        <w:ind w:left="0"/>
        <w:contextualSpacing w:val="0"/>
        <w:jc w:val="both"/>
        <w:rPr>
          <w:bCs/>
        </w:rPr>
      </w:pPr>
      <w:r w:rsidRPr="001A7C12">
        <w:rPr>
          <w:bCs/>
        </w:rPr>
        <w:t>Oświadczenia o który</w:t>
      </w:r>
      <w:r w:rsidR="00D80933">
        <w:rPr>
          <w:bCs/>
        </w:rPr>
        <w:t>ch</w:t>
      </w:r>
      <w:r w:rsidRPr="001A7C12">
        <w:rPr>
          <w:bCs/>
        </w:rPr>
        <w:t xml:space="preserve"> mowa powyżej pod rygorem nieważności muszą być złożone w formie elektronicznej, w postaci elektronicznej podpisane </w:t>
      </w:r>
      <w:r w:rsidR="00897D42">
        <w:rPr>
          <w:bCs/>
        </w:rPr>
        <w:t xml:space="preserve">kwalifikowanym podpisem elektronicznym lub </w:t>
      </w:r>
      <w:r w:rsidRPr="001A7C12">
        <w:rPr>
          <w:bCs/>
        </w:rPr>
        <w:t>podpisem zaufanym lub podpisem osobistym.</w:t>
      </w:r>
    </w:p>
    <w:p w14:paraId="095DB110" w14:textId="40DF41F3" w:rsidR="00AE7B6C" w:rsidRPr="00897D42" w:rsidRDefault="00AE7B6C" w:rsidP="00897D42">
      <w:pPr>
        <w:pStyle w:val="Akapitzlist"/>
        <w:tabs>
          <w:tab w:val="left" w:pos="0"/>
        </w:tabs>
        <w:spacing w:after="120"/>
        <w:ind w:left="0"/>
        <w:contextualSpacing w:val="0"/>
        <w:jc w:val="both"/>
        <w:rPr>
          <w:bCs/>
        </w:rPr>
      </w:pPr>
      <w:r w:rsidRPr="00897D42">
        <w:rPr>
          <w:bCs/>
        </w:rPr>
        <w:t>W zakresie nieuregulowanym w S</w:t>
      </w:r>
      <w:r w:rsidR="00897D42" w:rsidRPr="00897D42">
        <w:rPr>
          <w:bCs/>
        </w:rPr>
        <w:t>WZ, zastosowanie mają przepisy R</w:t>
      </w:r>
      <w:r w:rsidR="00AE50FB" w:rsidRPr="00897D42">
        <w:rPr>
          <w:bCs/>
        </w:rPr>
        <w:t xml:space="preserve">ozporządzenia </w:t>
      </w:r>
      <w:r w:rsidR="00897D42" w:rsidRPr="00897D42">
        <w:rPr>
          <w:bCs/>
        </w:rPr>
        <w:t>Ministra</w:t>
      </w:r>
      <w:r w:rsidR="00AE50FB" w:rsidRPr="00897D42">
        <w:rPr>
          <w:bCs/>
        </w:rPr>
        <w:t xml:space="preserve"> </w:t>
      </w:r>
      <w:r w:rsidR="00A9798A" w:rsidRPr="00897D42">
        <w:rPr>
          <w:bCs/>
        </w:rPr>
        <w:t>Rozwoju</w:t>
      </w:r>
      <w:r w:rsidR="00897D42" w:rsidRPr="00897D42">
        <w:rPr>
          <w:bCs/>
        </w:rPr>
        <w:t xml:space="preserve">, Pracy i Technologii </w:t>
      </w:r>
      <w:r w:rsidR="00AE50FB" w:rsidRPr="00897D42">
        <w:rPr>
          <w:bCs/>
        </w:rPr>
        <w:t>z dnia 2</w:t>
      </w:r>
      <w:r w:rsidR="00897D42" w:rsidRPr="00897D42">
        <w:rPr>
          <w:bCs/>
        </w:rPr>
        <w:t>3</w:t>
      </w:r>
      <w:r w:rsidR="00AE50FB" w:rsidRPr="00897D42">
        <w:rPr>
          <w:bCs/>
        </w:rPr>
        <w:t xml:space="preserve"> </w:t>
      </w:r>
      <w:r w:rsidR="00897D42" w:rsidRPr="00897D42">
        <w:rPr>
          <w:bCs/>
        </w:rPr>
        <w:t>grudnia</w:t>
      </w:r>
      <w:r w:rsidR="00AE50FB" w:rsidRPr="00897D42">
        <w:rPr>
          <w:bCs/>
        </w:rPr>
        <w:t xml:space="preserve"> 20</w:t>
      </w:r>
      <w:r w:rsidR="00897D42" w:rsidRPr="00897D42">
        <w:rPr>
          <w:bCs/>
        </w:rPr>
        <w:t>20</w:t>
      </w:r>
      <w:r w:rsidR="00AE50FB" w:rsidRPr="00897D42">
        <w:rPr>
          <w:bCs/>
        </w:rPr>
        <w:t xml:space="preserve"> r. w sprawie </w:t>
      </w:r>
      <w:r w:rsidR="00897D42" w:rsidRPr="00897D42">
        <w:rPr>
          <w:bCs/>
        </w:rPr>
        <w:t>podmiotowych środków dowodowych oraz innych dokumentów lub oświadczeń, jakich może żądać zamawiający od wykonawców</w:t>
      </w:r>
      <w:r w:rsidR="00AE50FB" w:rsidRPr="00897D42">
        <w:rPr>
          <w:bCs/>
        </w:rPr>
        <w:t xml:space="preserve"> (Dz. U. z 20</w:t>
      </w:r>
      <w:r w:rsidR="00897D42" w:rsidRPr="00897D42">
        <w:rPr>
          <w:bCs/>
        </w:rPr>
        <w:t>20</w:t>
      </w:r>
      <w:r w:rsidR="00AE50FB" w:rsidRPr="00897D42">
        <w:rPr>
          <w:bCs/>
        </w:rPr>
        <w:t xml:space="preserve"> r., poz. </w:t>
      </w:r>
      <w:r w:rsidR="00897D42" w:rsidRPr="00897D42">
        <w:rPr>
          <w:bCs/>
        </w:rPr>
        <w:t>2415</w:t>
      </w:r>
      <w:r w:rsidR="00AE50FB" w:rsidRPr="00897D42">
        <w:rPr>
          <w:bCs/>
        </w:rPr>
        <w:t xml:space="preserve"> ze zmianami).</w:t>
      </w:r>
    </w:p>
    <w:p w14:paraId="706B9013" w14:textId="6B693EC9" w:rsidR="00AE50FB" w:rsidRPr="00F67321" w:rsidRDefault="00AE7B6C" w:rsidP="00F67321">
      <w:pPr>
        <w:pStyle w:val="Akapitzlist"/>
        <w:tabs>
          <w:tab w:val="left" w:pos="284"/>
        </w:tabs>
        <w:spacing w:after="120"/>
        <w:ind w:left="0"/>
        <w:contextualSpacing w:val="0"/>
        <w:jc w:val="both"/>
        <w:rPr>
          <w:b/>
          <w:bCs/>
        </w:rPr>
      </w:pPr>
      <w:r w:rsidRPr="00F67321">
        <w:rPr>
          <w:b/>
          <w:bCs/>
        </w:rPr>
        <w:t>3. Zamawiający nie będzie wzywał wykonawc</w:t>
      </w:r>
      <w:r w:rsidR="007A223E" w:rsidRPr="00F67321">
        <w:rPr>
          <w:b/>
          <w:bCs/>
        </w:rPr>
        <w:t>y</w:t>
      </w:r>
      <w:r w:rsidRPr="00F67321">
        <w:rPr>
          <w:b/>
          <w:bCs/>
        </w:rPr>
        <w:t>, którego oferta zostanie najwyżej oceniona do złożenia podmiotowych środków dowodowych potwierdzających brak podstaw wykluczenia z postępowania.</w:t>
      </w:r>
    </w:p>
    <w:p w14:paraId="69832637" w14:textId="77777777" w:rsidR="00AE50FB" w:rsidRPr="00F67321" w:rsidRDefault="00AE50FB" w:rsidP="00BF1FFE">
      <w:pPr>
        <w:pStyle w:val="Akapitzlist"/>
        <w:numPr>
          <w:ilvl w:val="0"/>
          <w:numId w:val="23"/>
        </w:numPr>
        <w:tabs>
          <w:tab w:val="left" w:pos="284"/>
        </w:tabs>
        <w:spacing w:after="120"/>
        <w:ind w:hanging="928"/>
        <w:jc w:val="both"/>
        <w:rPr>
          <w:bCs/>
        </w:rPr>
      </w:pPr>
      <w:r w:rsidRPr="00F67321">
        <w:rPr>
          <w:bCs/>
          <w:u w:val="single"/>
        </w:rPr>
        <w:t>Potwierdzenie spełnienia warunku udziału w postępowaniu</w:t>
      </w:r>
      <w:r w:rsidRPr="00F67321">
        <w:rPr>
          <w:bCs/>
        </w:rPr>
        <w:t>:</w:t>
      </w:r>
    </w:p>
    <w:p w14:paraId="675E007E" w14:textId="3081D981" w:rsidR="00AE50FB" w:rsidRDefault="00AE50FB" w:rsidP="00AE50FB">
      <w:pPr>
        <w:pStyle w:val="Akapitzlist"/>
        <w:tabs>
          <w:tab w:val="left" w:pos="284"/>
        </w:tabs>
        <w:spacing w:after="120"/>
        <w:ind w:left="0"/>
        <w:contextualSpacing w:val="0"/>
        <w:rPr>
          <w:bCs/>
        </w:rPr>
      </w:pPr>
      <w:r w:rsidRPr="00F67321">
        <w:rPr>
          <w:bCs/>
        </w:rPr>
        <w:t xml:space="preserve">W przedmiotowym postępowaniu, Zamawiający nie postawił warunków udziału dla części 1 – </w:t>
      </w:r>
      <w:r w:rsidR="00F67321" w:rsidRPr="00F67321">
        <w:rPr>
          <w:bCs/>
        </w:rPr>
        <w:t>1</w:t>
      </w:r>
      <w:r w:rsidR="005F2BC0">
        <w:rPr>
          <w:bCs/>
        </w:rPr>
        <w:t>5</w:t>
      </w:r>
      <w:r w:rsidR="00F67321" w:rsidRPr="00F67321">
        <w:rPr>
          <w:bCs/>
        </w:rPr>
        <w:t>.</w:t>
      </w:r>
    </w:p>
    <w:p w14:paraId="0081ED4E" w14:textId="7FE2A23C" w:rsidR="005F2BC0" w:rsidRPr="005F2BC0" w:rsidRDefault="005F2BC0" w:rsidP="005F2BC0">
      <w:pPr>
        <w:pStyle w:val="Akapitzlist"/>
        <w:numPr>
          <w:ilvl w:val="0"/>
          <w:numId w:val="23"/>
        </w:numPr>
        <w:tabs>
          <w:tab w:val="left" w:pos="284"/>
        </w:tabs>
        <w:spacing w:after="120"/>
        <w:ind w:hanging="928"/>
        <w:contextualSpacing w:val="0"/>
        <w:rPr>
          <w:bCs/>
          <w:u w:val="single"/>
        </w:rPr>
      </w:pPr>
      <w:r w:rsidRPr="005F2BC0">
        <w:rPr>
          <w:bCs/>
          <w:u w:val="single"/>
        </w:rPr>
        <w:t>Przedmiotowe środki dowodowe:</w:t>
      </w:r>
    </w:p>
    <w:p w14:paraId="749A7902" w14:textId="1E55244C" w:rsidR="00EA2886" w:rsidRDefault="005F2BC0" w:rsidP="00C0352C">
      <w:pPr>
        <w:pStyle w:val="Akapitzlist"/>
        <w:tabs>
          <w:tab w:val="left" w:pos="284"/>
        </w:tabs>
        <w:spacing w:after="120"/>
        <w:ind w:left="0"/>
        <w:contextualSpacing w:val="0"/>
        <w:jc w:val="both"/>
        <w:rPr>
          <w:bCs/>
        </w:rPr>
      </w:pPr>
      <w:r w:rsidRPr="00F67321">
        <w:rPr>
          <w:bCs/>
        </w:rPr>
        <w:t>W przedmiotowym postępowaniu, Zamawiający nie</w:t>
      </w:r>
      <w:r>
        <w:rPr>
          <w:bCs/>
        </w:rPr>
        <w:t xml:space="preserve"> wymaga złożenia przedmiotowych środków dowodowych.</w:t>
      </w:r>
    </w:p>
    <w:p w14:paraId="658444ED" w14:textId="77777777" w:rsidR="005F2BC0" w:rsidRPr="004D6CE9" w:rsidRDefault="005F2BC0" w:rsidP="00C0352C">
      <w:pPr>
        <w:pStyle w:val="Akapitzlist"/>
        <w:tabs>
          <w:tab w:val="left" w:pos="284"/>
        </w:tabs>
        <w:spacing w:after="120"/>
        <w:ind w:left="0"/>
        <w:contextualSpacing w:val="0"/>
        <w:jc w:val="both"/>
        <w:rPr>
          <w:bCs/>
        </w:rPr>
      </w:pPr>
    </w:p>
    <w:p w14:paraId="0E022BBC" w14:textId="5E29AACC" w:rsidR="00246708" w:rsidRDefault="007257EE" w:rsidP="005E5A25">
      <w:pPr>
        <w:widowControl w:val="0"/>
        <w:tabs>
          <w:tab w:val="left" w:pos="284"/>
        </w:tabs>
        <w:suppressAutoHyphens/>
        <w:autoSpaceDE w:val="0"/>
        <w:jc w:val="both"/>
        <w:rPr>
          <w:b/>
          <w:bCs/>
          <w:color w:val="000000"/>
          <w:u w:val="single"/>
        </w:rPr>
      </w:pPr>
      <w:r>
        <w:rPr>
          <w:b/>
          <w:bCs/>
          <w:color w:val="000000"/>
          <w:u w:val="single"/>
        </w:rPr>
        <w:t xml:space="preserve">VII. </w:t>
      </w:r>
      <w:r w:rsidR="005E5A25" w:rsidRPr="005E5A25">
        <w:rPr>
          <w:b/>
          <w:bCs/>
          <w:color w:val="000000"/>
          <w:u w:val="single"/>
        </w:rPr>
        <w:t>INFORMACJE O SRODKACH KOM</w:t>
      </w:r>
      <w:r w:rsidR="005E5A25">
        <w:rPr>
          <w:b/>
          <w:bCs/>
          <w:color w:val="000000"/>
          <w:u w:val="single"/>
        </w:rPr>
        <w:t>UNIKACJI ELEKTRONICZNEJ, PRZY UŻ</w:t>
      </w:r>
      <w:r w:rsidR="005E5A25" w:rsidRPr="005E5A25">
        <w:rPr>
          <w:b/>
          <w:bCs/>
          <w:color w:val="000000"/>
          <w:u w:val="single"/>
        </w:rPr>
        <w:t xml:space="preserve">YCIU </w:t>
      </w:r>
      <w:r w:rsidR="005E5A25">
        <w:rPr>
          <w:b/>
          <w:bCs/>
          <w:color w:val="000000"/>
          <w:u w:val="single"/>
        </w:rPr>
        <w:t>KTÓRYCH ZAMAWIAJĄCY BĘDZIE KOMUNIKOWA</w:t>
      </w:r>
      <w:r w:rsidR="00566DE3">
        <w:rPr>
          <w:b/>
          <w:bCs/>
          <w:color w:val="000000"/>
          <w:u w:val="single"/>
        </w:rPr>
        <w:t>Ł SI</w:t>
      </w:r>
      <w:r w:rsidR="005E5A25" w:rsidRPr="005E5A25">
        <w:rPr>
          <w:b/>
          <w:bCs/>
          <w:color w:val="000000"/>
          <w:u w:val="single"/>
        </w:rPr>
        <w:t>Ę Z WYKONAWCAMI, ORAZ INFORMACJE O</w:t>
      </w:r>
      <w:r w:rsidR="005E5A25">
        <w:rPr>
          <w:b/>
          <w:bCs/>
          <w:color w:val="000000"/>
          <w:u w:val="single"/>
        </w:rPr>
        <w:t xml:space="preserve"> </w:t>
      </w:r>
      <w:r w:rsidR="005E5A25" w:rsidRPr="005E5A25">
        <w:rPr>
          <w:b/>
          <w:bCs/>
          <w:color w:val="000000"/>
          <w:u w:val="single"/>
        </w:rPr>
        <w:t>WYMAGANIACH TECHN</w:t>
      </w:r>
      <w:r w:rsidR="005E5A25">
        <w:rPr>
          <w:b/>
          <w:bCs/>
          <w:color w:val="000000"/>
          <w:u w:val="single"/>
        </w:rPr>
        <w:t>ICZNYCH I ORGANIZACYJNYCH SPORZĄ DZANIA, WYSYŁ</w:t>
      </w:r>
      <w:r w:rsidR="005E5A25" w:rsidRPr="005E5A25">
        <w:rPr>
          <w:b/>
          <w:bCs/>
          <w:color w:val="000000"/>
          <w:u w:val="single"/>
        </w:rPr>
        <w:t>ANIA I</w:t>
      </w:r>
      <w:r w:rsidR="005E5A25">
        <w:rPr>
          <w:b/>
          <w:bCs/>
          <w:color w:val="000000"/>
          <w:u w:val="single"/>
        </w:rPr>
        <w:t xml:space="preserve"> </w:t>
      </w:r>
      <w:r w:rsidR="005E5A25" w:rsidRPr="005E5A25">
        <w:rPr>
          <w:b/>
          <w:bCs/>
          <w:color w:val="000000"/>
          <w:u w:val="single"/>
        </w:rPr>
        <w:t>ODBIERANIA KORESPONDENCJI ELEKTRONICZNEJ</w:t>
      </w:r>
      <w:r w:rsidR="004B3343">
        <w:rPr>
          <w:b/>
          <w:bCs/>
          <w:color w:val="000000"/>
          <w:u w:val="single"/>
        </w:rPr>
        <w:t>, W TYM OFERT</w:t>
      </w:r>
    </w:p>
    <w:p w14:paraId="582E1D53" w14:textId="77777777" w:rsidR="005E5A25" w:rsidRPr="005E5A25" w:rsidRDefault="005E5A25" w:rsidP="005E5A25">
      <w:pPr>
        <w:autoSpaceDE w:val="0"/>
        <w:autoSpaceDN w:val="0"/>
        <w:adjustRightInd w:val="0"/>
        <w:rPr>
          <w:rFonts w:ascii="Trebuchet MS" w:hAnsi="Trebuchet MS" w:cs="Trebuchet MS"/>
          <w:color w:val="000000"/>
        </w:rPr>
      </w:pPr>
    </w:p>
    <w:p w14:paraId="14286AB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Zgodnie z art. 68 ustawy Pzp: Przekazywanie ofert, wniosków o dopuszczenie do udziału w postępowaniu o udzielenie zamówienia lub w konkursie, wniosków, o których mowa w art. 371 ust. 3, oraz prac konkursowych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p>
    <w:p w14:paraId="6D91C4C4"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lastRenderedPageBreak/>
        <w:t>1.</w:t>
      </w:r>
      <w:r w:rsidRPr="008D3B02">
        <w:rPr>
          <w:color w:val="000000"/>
        </w:rPr>
        <w:tab/>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r. poz. 2415).</w:t>
      </w:r>
    </w:p>
    <w:p w14:paraId="0C36837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2. W  postępowaniu  o  udzielenie  zamówienia  komunikacja   między  Zamawiającym   a  Wykonawcami dotycząca:</w:t>
      </w:r>
    </w:p>
    <w:p w14:paraId="225D8A00" w14:textId="16BBA81E"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ofert, dokumentów oraz oświadczeń (przedmiotowych i podmiotowych środków dowodowych) odbywa się przy użyciu środków komunikacji elektronicznej za pomocą Platformy zakupowej znajdującej się pod adresem </w:t>
      </w:r>
      <w:hyperlink r:id="rId12" w:history="1">
        <w:r w:rsidR="00772BAF" w:rsidRPr="00B66481">
          <w:rPr>
            <w:rStyle w:val="Hipercze"/>
          </w:rPr>
          <w:t>https://powiatkamienski.ezamawiajacy.pl</w:t>
        </w:r>
      </w:hyperlink>
      <w:r w:rsidR="00772BAF">
        <w:rPr>
          <w:color w:val="000000"/>
        </w:rPr>
        <w:t xml:space="preserve"> </w:t>
      </w:r>
    </w:p>
    <w:p w14:paraId="7983F6D1" w14:textId="0415792E"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3" w:history="1">
        <w:r w:rsidR="00331C2E" w:rsidRPr="00B66481">
          <w:rPr>
            <w:rStyle w:val="Hipercze"/>
          </w:rPr>
          <w:t>https://oneplace.marketplanet.pl</w:t>
        </w:r>
      </w:hyperlink>
      <w:r w:rsidR="00331C2E">
        <w:rPr>
          <w:color w:val="000000"/>
        </w:rPr>
        <w:t xml:space="preserve"> </w:t>
      </w:r>
      <w:r w:rsidRPr="008D3B02">
        <w:rPr>
          <w:color w:val="000000"/>
        </w:rPr>
        <w:t xml:space="preserve"> </w:t>
      </w:r>
    </w:p>
    <w:p w14:paraId="56A0A171" w14:textId="4A1B9C82" w:rsidR="008D3B02" w:rsidRPr="008D3B02" w:rsidRDefault="008D3B02" w:rsidP="008D3B02">
      <w:pPr>
        <w:autoSpaceDE w:val="0"/>
        <w:autoSpaceDN w:val="0"/>
        <w:adjustRightInd w:val="0"/>
        <w:spacing w:before="120" w:after="120"/>
        <w:jc w:val="both"/>
        <w:rPr>
          <w:color w:val="000000"/>
        </w:rPr>
      </w:pPr>
      <w:r w:rsidRPr="008D3B02">
        <w:rPr>
          <w:color w:val="000000"/>
        </w:rPr>
        <w:t>b) inna niż oferta Wykonawcy i załączniki do oferty, odbywa się elektronicznie przy użyciu Platformy Zakupowej</w:t>
      </w:r>
      <w:r w:rsidR="00772BAF">
        <w:t xml:space="preserve"> </w:t>
      </w:r>
      <w:hyperlink r:id="rId14"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w zakładce „Korespondencja” .</w:t>
      </w:r>
    </w:p>
    <w:p w14:paraId="6B5E4D1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Za datę przekazania oferty, oświadczenia, o którym mowa w art. 125 ust. 1 </w:t>
      </w:r>
      <w:proofErr w:type="spellStart"/>
      <w:r w:rsidRPr="008D3B02">
        <w:rPr>
          <w:color w:val="000000"/>
        </w:rPr>
        <w:t>pzp</w:t>
      </w:r>
      <w:proofErr w:type="spellEnd"/>
      <w:r w:rsidRPr="008D3B02">
        <w:rPr>
          <w:color w:val="000000"/>
        </w:rPr>
        <w:t>, podmiotowych środków dowodowych, przedmiotowych środków dowodowych oraz innych informacji, oświadczeń lub dokumentów, przekazywanych w postępowaniu, przyjmuje się datę ich przekazania za pośrednictwem Platformy</w:t>
      </w:r>
    </w:p>
    <w:p w14:paraId="1BC00116" w14:textId="77777777" w:rsidR="008D3B02" w:rsidRPr="008D3B02" w:rsidRDefault="008D3B02" w:rsidP="008D3B02">
      <w:pPr>
        <w:autoSpaceDE w:val="0"/>
        <w:autoSpaceDN w:val="0"/>
        <w:adjustRightInd w:val="0"/>
        <w:spacing w:before="120" w:after="120"/>
        <w:jc w:val="both"/>
        <w:rPr>
          <w:color w:val="000000"/>
        </w:rPr>
      </w:pPr>
      <w:r w:rsidRPr="008D3B02">
        <w:rPr>
          <w:color w:val="000000"/>
        </w:rPr>
        <w:t>3. Zamawiający nie przewiduje sposobu komunikowania się z Wykonawcami w inny sposób niż przy użyciu środków komunikacji elektronicznej, wskazanych w SWZ.</w:t>
      </w:r>
    </w:p>
    <w:p w14:paraId="2FF67665" w14:textId="34106D4C" w:rsidR="008D3B02" w:rsidRPr="008D3B02" w:rsidRDefault="008D3B02" w:rsidP="008D3B02">
      <w:pPr>
        <w:autoSpaceDE w:val="0"/>
        <w:autoSpaceDN w:val="0"/>
        <w:adjustRightInd w:val="0"/>
        <w:spacing w:before="120" w:after="120"/>
        <w:jc w:val="both"/>
        <w:rPr>
          <w:color w:val="000000"/>
        </w:rPr>
      </w:pPr>
      <w:r w:rsidRPr="008D3B02">
        <w:rPr>
          <w:color w:val="000000"/>
        </w:rPr>
        <w:t>4. Wykonawca zamierzający wziąć udział w postępowaniu o udzielenie zamówienia publicznego, musi posiadać konto na platformie zakupowej</w:t>
      </w:r>
      <w:r w:rsidR="00772BAF">
        <w:t xml:space="preserve"> </w:t>
      </w:r>
      <w:hyperlink r:id="rId15" w:history="1">
        <w:r w:rsidR="00772BAF" w:rsidRPr="00B66481">
          <w:rPr>
            <w:rStyle w:val="Hipercze"/>
          </w:rPr>
          <w:t>https://powiatkamienski.ezamawiajacy.pl</w:t>
        </w:r>
      </w:hyperlink>
      <w:r w:rsidR="00772BAF">
        <w:t xml:space="preserve"> </w:t>
      </w:r>
      <w:r w:rsidR="00331C2E">
        <w:rPr>
          <w:color w:val="000000"/>
        </w:rPr>
        <w:t xml:space="preserve"> </w:t>
      </w:r>
      <w:r w:rsidRPr="008D3B02">
        <w:rPr>
          <w:color w:val="000000"/>
        </w:rPr>
        <w:t xml:space="preserve"> (założenie konta jest bezpłatne). Wykonawca posiadający konto na Platformie oneplace.marketplanet.pl</w:t>
      </w:r>
      <w:r w:rsidR="00331C2E">
        <w:rPr>
          <w:color w:val="000000"/>
        </w:rPr>
        <w:t xml:space="preserve">  </w:t>
      </w:r>
      <w:r w:rsidRPr="008D3B02">
        <w:rPr>
          <w:color w:val="000000"/>
        </w:rPr>
        <w:t xml:space="preserve"> (dalej zwana „Platformą”) ma dostęp do dokumentacji zamówienia – przedmiotowego postępowania, formularza do złożenia oferty, formularza do zadawania pytań. W zakładce „Regulacje i procedury procesu zakupowego” </w:t>
      </w:r>
      <w:hyperlink r:id="rId16" w:history="1">
        <w:r w:rsidR="00567928" w:rsidRPr="006F204D">
          <w:rPr>
            <w:rStyle w:val="Hipercze"/>
          </w:rPr>
          <w:t>https://oneplace.marketplanet.pl/regulamin</w:t>
        </w:r>
      </w:hyperlink>
      <w:r w:rsidR="00567928">
        <w:rPr>
          <w:color w:val="000000"/>
        </w:rPr>
        <w:t xml:space="preserve"> </w:t>
      </w:r>
      <w:r w:rsidRPr="008D3B02">
        <w:rPr>
          <w:color w:val="000000"/>
        </w:rPr>
        <w:t>znajduje się szczegółowa instrukcja odnoście założenia konta przez Wykonawcę.</w:t>
      </w:r>
    </w:p>
    <w:p w14:paraId="1D28CC85" w14:textId="77777777" w:rsidR="008D3B02" w:rsidRPr="008D3B02" w:rsidRDefault="008D3B02" w:rsidP="008D3B02">
      <w:pPr>
        <w:autoSpaceDE w:val="0"/>
        <w:autoSpaceDN w:val="0"/>
        <w:adjustRightInd w:val="0"/>
        <w:spacing w:before="120" w:after="120"/>
        <w:jc w:val="both"/>
        <w:rPr>
          <w:color w:val="000000"/>
        </w:rPr>
      </w:pPr>
    </w:p>
    <w:p w14:paraId="413ADD43" w14:textId="77777777" w:rsidR="008D3B02" w:rsidRPr="00AC39B5" w:rsidRDefault="008D3B02" w:rsidP="008D3B02">
      <w:pPr>
        <w:autoSpaceDE w:val="0"/>
        <w:autoSpaceDN w:val="0"/>
        <w:adjustRightInd w:val="0"/>
        <w:spacing w:before="120" w:after="120"/>
        <w:jc w:val="both"/>
        <w:rPr>
          <w:b/>
          <w:color w:val="000000"/>
        </w:rPr>
      </w:pPr>
      <w:r w:rsidRPr="00AC39B5">
        <w:rPr>
          <w:b/>
          <w:color w:val="000000"/>
        </w:rPr>
        <w:t>UWAGA! Zamawiający informuje, iż w przypadku jakichkolwiek wątpliwości związanych z zasadami korzystania z Platformy, wykonawca winien skontaktować się z dostawcą rozwiązania teleinformatycznego Platformy Zakupowej, tel. +48 22 576 87 90 (infolinia dostępna w dni robocze, w godzinach 9.00-17.00) e-mail: oneplace@marketplanet.pl.</w:t>
      </w:r>
    </w:p>
    <w:p w14:paraId="0A47301B" w14:textId="77777777" w:rsidR="008D3B02" w:rsidRPr="008D3B02" w:rsidRDefault="008D3B02" w:rsidP="008D3B02">
      <w:pPr>
        <w:autoSpaceDE w:val="0"/>
        <w:autoSpaceDN w:val="0"/>
        <w:adjustRightInd w:val="0"/>
        <w:spacing w:before="120" w:after="120"/>
        <w:jc w:val="both"/>
        <w:rPr>
          <w:color w:val="000000"/>
        </w:rPr>
      </w:pPr>
    </w:p>
    <w:p w14:paraId="680D2A56" w14:textId="669C5AC1" w:rsidR="008D3B02" w:rsidRPr="008D3B02" w:rsidRDefault="008D3B02" w:rsidP="008D3B02">
      <w:pPr>
        <w:autoSpaceDE w:val="0"/>
        <w:autoSpaceDN w:val="0"/>
        <w:adjustRightInd w:val="0"/>
        <w:spacing w:before="120" w:after="120"/>
        <w:jc w:val="both"/>
        <w:rPr>
          <w:color w:val="000000"/>
        </w:rPr>
      </w:pPr>
      <w:r w:rsidRPr="008D3B02">
        <w:rPr>
          <w:color w:val="000000"/>
        </w:rPr>
        <w:t>4.1. Wykonawca przystępując do postępowania o udzielenie zamówienia publicznego, tj. bezpłatnie rejestrując się lub logując, w przypadku posiadania konta w Platformie Zakupowej, akceptuje warunki korzystania z Platformy, określone w Regulaminie zamieszczonym na stronie internetowej</w:t>
      </w:r>
      <w:r w:rsidR="00772BAF">
        <w:t xml:space="preserve"> </w:t>
      </w:r>
      <w:r w:rsidRPr="008D3B02">
        <w:rPr>
          <w:color w:val="000000"/>
        </w:rPr>
        <w:t xml:space="preserve"> </w:t>
      </w:r>
      <w:hyperlink r:id="rId17" w:history="1">
        <w:r w:rsidR="00772BAF" w:rsidRPr="00B66481">
          <w:rPr>
            <w:rStyle w:val="Hipercze"/>
          </w:rPr>
          <w:t>https://powiatkamienski.ezamawiajacy.pl</w:t>
        </w:r>
      </w:hyperlink>
      <w:r w:rsidR="00772BAF">
        <w:rPr>
          <w:color w:val="000000"/>
        </w:rPr>
        <w:t xml:space="preserve"> </w:t>
      </w:r>
      <w:r w:rsidRPr="008D3B02">
        <w:rPr>
          <w:color w:val="000000"/>
        </w:rPr>
        <w:t xml:space="preserve"> w zakładce „Regulacje i procedury procesu zakupowego” oraz uznaje go za wiążący;</w:t>
      </w:r>
    </w:p>
    <w:p w14:paraId="5C1E1DBA" w14:textId="0940F1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4.2. zgłoszenie do postępowania wymaga zalogowania Wykonawcy do Systemu na subdomenie Starostwa Powiatowego w Kamieniu Pomorskim; </w:t>
      </w:r>
      <w:hyperlink r:id="rId18" w:history="1">
        <w:r w:rsidR="00772BAF" w:rsidRPr="00B66481">
          <w:rPr>
            <w:rStyle w:val="Hipercze"/>
          </w:rPr>
          <w:t>https://powiatkamienski.ezamawiajacy.pl</w:t>
        </w:r>
      </w:hyperlink>
      <w:r w:rsidR="00772BAF">
        <w:rPr>
          <w:color w:val="000000"/>
        </w:rPr>
        <w:t xml:space="preserve"> </w:t>
      </w:r>
      <w:r w:rsidR="00772BAF">
        <w:t xml:space="preserve"> </w:t>
      </w:r>
      <w:r w:rsidRPr="008D3B02">
        <w:rPr>
          <w:color w:val="000000"/>
        </w:rPr>
        <w:t xml:space="preserve">, </w:t>
      </w:r>
    </w:p>
    <w:p w14:paraId="0A674569" w14:textId="4B933534" w:rsidR="008D3B02" w:rsidRPr="008D3B02" w:rsidRDefault="008D3B02" w:rsidP="008D3B02">
      <w:pPr>
        <w:autoSpaceDE w:val="0"/>
        <w:autoSpaceDN w:val="0"/>
        <w:adjustRightInd w:val="0"/>
        <w:spacing w:before="120" w:after="120"/>
        <w:jc w:val="both"/>
        <w:rPr>
          <w:color w:val="000000"/>
        </w:rPr>
      </w:pPr>
      <w:r w:rsidRPr="008D3B02">
        <w:rPr>
          <w:color w:val="000000"/>
        </w:rPr>
        <w:t xml:space="preserve">lub </w:t>
      </w:r>
      <w:hyperlink r:id="rId19" w:history="1">
        <w:r w:rsidR="00331C2E" w:rsidRPr="00B66481">
          <w:rPr>
            <w:rStyle w:val="Hipercze"/>
          </w:rPr>
          <w:t>https://oneplace.marketplanet.pl</w:t>
        </w:r>
      </w:hyperlink>
      <w:r w:rsidR="00331C2E">
        <w:rPr>
          <w:color w:val="000000"/>
        </w:rPr>
        <w:t xml:space="preserve"> </w:t>
      </w:r>
      <w:r w:rsidRPr="008D3B02">
        <w:rPr>
          <w:color w:val="000000"/>
        </w:rPr>
        <w:t>;</w:t>
      </w:r>
    </w:p>
    <w:p w14:paraId="36DE82A5"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4.3. Wykonawca po wybraniu opcji „przystąp do postępowania” zostanie przekierowany do strony https://oneplace.marketplanet.pl, gdzie zostanie powiadomiony o możliwości zalogowania lub do założenia bezpłatnego konta.;</w:t>
      </w:r>
    </w:p>
    <w:p w14:paraId="1146C1F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4.4.  rejestracja Wykonawcy trwa maksymalnie do 2 dni roboczych. W związku z tym Zamawiający zaleca Wykonawcom uwzględnienie czasu niezbędnego na rejestrację w procesie złożenia Oferty w postaci elektronicznej. Wykonawca wraz z potwierdzeniem złożenia wniosku rejestracyjnego otrzyma informacje, o możliwości przyspieszenia procedury założenia konta, wówczas należy skontaktować się pod numerem telefonu podanym w ww. potwierdzeniu.</w:t>
      </w:r>
    </w:p>
    <w:p w14:paraId="628B17C3"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5.</w:t>
      </w:r>
      <w:r w:rsidRPr="008D3B02">
        <w:rPr>
          <w:color w:val="000000"/>
        </w:rPr>
        <w:tab/>
        <w:t>Po założeniu konta Wykonawca ma możliwość złożenia Oferty w przedmiotowym postępowaniu.</w:t>
      </w:r>
    </w:p>
    <w:p w14:paraId="0D1B6C2F" w14:textId="77777777" w:rsidR="008D3B02" w:rsidRPr="008D3B02" w:rsidRDefault="008D3B02" w:rsidP="00001404">
      <w:pPr>
        <w:tabs>
          <w:tab w:val="left" w:pos="426"/>
        </w:tabs>
        <w:autoSpaceDE w:val="0"/>
        <w:autoSpaceDN w:val="0"/>
        <w:adjustRightInd w:val="0"/>
        <w:spacing w:before="120" w:after="120"/>
        <w:jc w:val="both"/>
        <w:rPr>
          <w:color w:val="000000"/>
        </w:rPr>
      </w:pPr>
      <w:r w:rsidRPr="008D3B02">
        <w:rPr>
          <w:color w:val="000000"/>
        </w:rPr>
        <w:t>Informacje dla Wykonawcy składającego ofertę, dokumenty elektroniczne, oświadczenia lub elektroniczne kopie dokumentów lub oświadczeń zawarte są na Platformie, w zakładce/folderze: Regulacje i procedury procesu zakupowego/Plany zamówień publicznych”.</w:t>
      </w:r>
    </w:p>
    <w:p w14:paraId="70120077" w14:textId="77777777" w:rsidR="008D3B02" w:rsidRPr="008D3B02" w:rsidRDefault="008D3B02" w:rsidP="00001404">
      <w:pPr>
        <w:tabs>
          <w:tab w:val="left" w:pos="284"/>
        </w:tabs>
        <w:autoSpaceDE w:val="0"/>
        <w:autoSpaceDN w:val="0"/>
        <w:adjustRightInd w:val="0"/>
        <w:spacing w:before="120" w:after="120"/>
        <w:jc w:val="both"/>
        <w:rPr>
          <w:color w:val="000000"/>
        </w:rPr>
      </w:pPr>
      <w:r w:rsidRPr="008D3B02">
        <w:rPr>
          <w:color w:val="000000"/>
        </w:rPr>
        <w:t>6.</w:t>
      </w:r>
      <w:r w:rsidRPr="008D3B02">
        <w:rPr>
          <w:color w:val="000000"/>
        </w:rPr>
        <w:tab/>
        <w:t>Zamawiający, zgodnie z § 3 ust. 1 oraz § 11 ust. 2 Rozporządzenia Prezesa Rady Ministrów z dnia 30 grudnia 2020 r. (Dz. U. z 2020 r. poz. 2452) w sprawie sposobu sporządzania i przekazywania informacji oraz wymagań technicznych dla dokumentów elektronicznych oraz środków komunikacji elektronicznej w postępowaniu o udzielenie zamówienia publicznego lub konkursie (dalej jako "Rozporządzenie") określa niezbędne wymagania sprzętowo - aplikacyjne umożliwiające pracę na Platformie Zakupowej, tj.:</w:t>
      </w:r>
    </w:p>
    <w:p w14:paraId="7DA8DAAD" w14:textId="68641BAC"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stały dostęp do sieci Internet o gwarantowanej przepustowości nie mniejszej niż 512 </w:t>
      </w:r>
      <w:proofErr w:type="spellStart"/>
      <w:r w:rsidRPr="00AC39B5">
        <w:rPr>
          <w:color w:val="000000"/>
        </w:rPr>
        <w:t>kb</w:t>
      </w:r>
      <w:proofErr w:type="spellEnd"/>
      <w:r w:rsidRPr="00AC39B5">
        <w:rPr>
          <w:color w:val="000000"/>
        </w:rPr>
        <w:t>/s,</w:t>
      </w:r>
    </w:p>
    <w:p w14:paraId="51DA0C04" w14:textId="05476809"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komputer klasy PC lub MAC, o następującej konfiguracji: pamięć min 2GB Ram, procesor Intel IV 2GHZ, jeden z systemów operacyjnych - MS Windows 7, Mac Os x 10.4, Linux, lub ich nowsze wersje, siła szyfrowania: 128bit; w przypadku komputera z systemem operacyjnym Microsoft Windows 10 przeglądarka MS Internet Explorer 11 z obsługą Active X lub </w:t>
      </w:r>
      <w:proofErr w:type="spellStart"/>
      <w:r w:rsidRPr="00AC39B5">
        <w:rPr>
          <w:color w:val="000000"/>
        </w:rPr>
        <w:t>Firefox</w:t>
      </w:r>
      <w:proofErr w:type="spellEnd"/>
      <w:r w:rsidRPr="00AC39B5">
        <w:rPr>
          <w:color w:val="000000"/>
        </w:rPr>
        <w:t xml:space="preserve"> z obsługą Javy, siła szyfrowania: 128bit,</w:t>
      </w:r>
    </w:p>
    <w:p w14:paraId="350BE852" w14:textId="7ED985D6"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zainstalowana dowolna przeglądarka internetowa: Chrome; Mozilla </w:t>
      </w:r>
      <w:proofErr w:type="spellStart"/>
      <w:r w:rsidRPr="00AC39B5">
        <w:rPr>
          <w:color w:val="000000"/>
        </w:rPr>
        <w:t>Firefox</w:t>
      </w:r>
      <w:proofErr w:type="spellEnd"/>
      <w:r w:rsidRPr="00AC39B5">
        <w:rPr>
          <w:color w:val="000000"/>
        </w:rPr>
        <w:t>, obsługująca TLS 1.2, najlepiej w najnowszej wersji w przypadku Internet Explorer minimalnie wersja 10.0,</w:t>
      </w:r>
    </w:p>
    <w:p w14:paraId="24DC56BA" w14:textId="0FAD5283"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 xml:space="preserve">zainstalowany program </w:t>
      </w:r>
      <w:proofErr w:type="spellStart"/>
      <w:r w:rsidRPr="00AC39B5">
        <w:rPr>
          <w:color w:val="000000"/>
        </w:rPr>
        <w:t>Acrobat</w:t>
      </w:r>
      <w:proofErr w:type="spellEnd"/>
      <w:r w:rsidRPr="00AC39B5">
        <w:rPr>
          <w:color w:val="000000"/>
        </w:rPr>
        <w:t xml:space="preserve"> Reader lub inny obsługujący pliki w formacie „pdf”,</w:t>
      </w:r>
    </w:p>
    <w:p w14:paraId="33F7D53E" w14:textId="1E136375" w:rsidR="008D3B02" w:rsidRPr="00AC39B5" w:rsidRDefault="008D3B02" w:rsidP="00BF1FFE">
      <w:pPr>
        <w:pStyle w:val="Akapitzlist"/>
        <w:numPr>
          <w:ilvl w:val="0"/>
          <w:numId w:val="27"/>
        </w:numPr>
        <w:autoSpaceDE w:val="0"/>
        <w:autoSpaceDN w:val="0"/>
        <w:adjustRightInd w:val="0"/>
        <w:spacing w:before="120" w:after="120"/>
        <w:ind w:left="426" w:hanging="426"/>
        <w:jc w:val="both"/>
        <w:rPr>
          <w:color w:val="000000"/>
        </w:rPr>
      </w:pPr>
      <w:r w:rsidRPr="00AC39B5">
        <w:rPr>
          <w:color w:val="000000"/>
        </w:rPr>
        <w:t>podłączony lub wbudowany do komputera czytnik karty kryptograficznej wydanej przez wystawcę certyfikatu używanego przez Wykonawcę.</w:t>
      </w:r>
    </w:p>
    <w:p w14:paraId="45BC83C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Wymagania techniczne i organizacyjne wysyłania i odbierania korespondencji elektronicznej przekazywanej przy ich użyciu, opisane zostały w Instrukcjach dla Wykonawcy, dostępnych na Platformie w zakładce/folderze „Regulacje i procedury procesu zakupowego/Plany zamówień publicznych” (lewa strona ekranu, ostatnia pozycja w kolumnie).</w:t>
      </w:r>
    </w:p>
    <w:p w14:paraId="6C18B52C"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7.</w:t>
      </w:r>
      <w:r w:rsidRPr="008D3B02">
        <w:rPr>
          <w:color w:val="000000"/>
        </w:rPr>
        <w:tab/>
        <w:t xml:space="preserve">Formaty plików muszą być zgodne z krajowymi Ramami Interoperacyjności ROZPORZĄDZENIE RADY MINISTRÓW z dnia 12 kwietnia 2012 r. w sprawie Krajowych Ram Interoperacyjności, minimalnych wymagań dla rejestrów publicznych i wymiany informacji w postaci elektronicznej oraz minimalnych wymagań dla systemów teleinformatycznych (Dz.U.2017.2247 </w:t>
      </w:r>
      <w:proofErr w:type="spellStart"/>
      <w:r w:rsidRPr="008D3B02">
        <w:rPr>
          <w:color w:val="000000"/>
        </w:rPr>
        <w:t>t.j</w:t>
      </w:r>
      <w:proofErr w:type="spellEnd"/>
      <w:r w:rsidRPr="008D3B02">
        <w:rPr>
          <w:color w:val="000000"/>
        </w:rPr>
        <w:t>. z dnia 2017.12.05). Zamawiający zgodnie z § 2 ust. 1 i 2 Rozporządzenia określa dopuszczalny format kwalifikowanego podpisu elektronicznego, jako:</w:t>
      </w:r>
    </w:p>
    <w:p w14:paraId="0AEB3C31"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dokumenty w formacie „pdf" zaleca się podpisywać formatem PAdES,</w:t>
      </w:r>
    </w:p>
    <w:p w14:paraId="7D70EA2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dopuszcza się podpisanie dokumentów w formacie innym niż „pdf", wtedy będzie wymagany oddzielny plik z podpisem. W związku z tym Wykonawca będzie zobowiązany załączyć oddzielny plik z podpisem.</w:t>
      </w:r>
    </w:p>
    <w:p w14:paraId="6FD3EFD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Zamawiający nie dopuszcza przesyłania plików w następujących formatach:</w:t>
      </w:r>
    </w:p>
    <w:p w14:paraId="30A63B11"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.com</w:t>
      </w:r>
    </w:p>
    <w:p w14:paraId="7434DB28"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.exe</w:t>
      </w:r>
    </w:p>
    <w:p w14:paraId="2AC88186"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 .bat</w:t>
      </w:r>
    </w:p>
    <w:p w14:paraId="325E354E" w14:textId="68DB5059" w:rsidR="008D3B02" w:rsidRPr="008D3B02" w:rsidRDefault="00AC39B5" w:rsidP="008D3B02">
      <w:pPr>
        <w:autoSpaceDE w:val="0"/>
        <w:autoSpaceDN w:val="0"/>
        <w:adjustRightInd w:val="0"/>
        <w:spacing w:before="120" w:after="120"/>
        <w:jc w:val="both"/>
        <w:rPr>
          <w:color w:val="000000"/>
        </w:rPr>
      </w:pPr>
      <w:r>
        <w:rPr>
          <w:color w:val="000000"/>
        </w:rPr>
        <w:t>- .</w:t>
      </w:r>
      <w:proofErr w:type="spellStart"/>
      <w:r>
        <w:rPr>
          <w:color w:val="000000"/>
        </w:rPr>
        <w:t>msi</w:t>
      </w:r>
      <w:proofErr w:type="spellEnd"/>
      <w:r>
        <w:rPr>
          <w:color w:val="000000"/>
        </w:rPr>
        <w:t>.</w:t>
      </w:r>
    </w:p>
    <w:p w14:paraId="632FCF38"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8.</w:t>
      </w:r>
      <w:r w:rsidRPr="008D3B02">
        <w:rPr>
          <w:color w:val="000000"/>
        </w:rPr>
        <w:tab/>
        <w:t xml:space="preserve">Zamawiający zgodnie z § 11 ust. 2 ww. Rozporządzenia, określa dopuszczalne formaty przesyłanych danych, tj. plików o wielkości do 100 MB w formatach: pdf., </w:t>
      </w:r>
      <w:proofErr w:type="spellStart"/>
      <w:r w:rsidRPr="008D3B02">
        <w:rPr>
          <w:color w:val="000000"/>
        </w:rPr>
        <w:t>excel</w:t>
      </w:r>
      <w:proofErr w:type="spellEnd"/>
      <w:r w:rsidRPr="008D3B02">
        <w:rPr>
          <w:color w:val="000000"/>
        </w:rPr>
        <w:t>., doc., zip.</w:t>
      </w:r>
    </w:p>
    <w:p w14:paraId="3C2D8809"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9.</w:t>
      </w:r>
      <w:r w:rsidRPr="008D3B02">
        <w:rPr>
          <w:color w:val="000000"/>
        </w:rPr>
        <w:tab/>
        <w:t>Zamawiający zgodnie z § 11 ust. 2 ww. Rozporządzenia określa informacje na temat kodowania i czasu odbioru danych tj.:</w:t>
      </w:r>
    </w:p>
    <w:p w14:paraId="39C8A24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1)</w:t>
      </w:r>
      <w:r w:rsidRPr="008D3B02">
        <w:rPr>
          <w:color w:val="000000"/>
        </w:rPr>
        <w:tab/>
        <w:t xml:space="preserve">Plik załączony przez Wykonawcę na Platformie Zakupowej i zapisany, widoczny jest w Systemie, jako zaszyfrowany – format kodowania UTF8. Możliwość otworzenia pliku dostępna jest dopiero po odszyfrowaniu przez Zamawiającego po upływie terminu składania ofert. </w:t>
      </w:r>
    </w:p>
    <w:p w14:paraId="6107466D" w14:textId="77777777" w:rsidR="008D3B02" w:rsidRPr="008D3B02" w:rsidRDefault="008D3B02" w:rsidP="00AC39B5">
      <w:pPr>
        <w:tabs>
          <w:tab w:val="left" w:pos="284"/>
        </w:tabs>
        <w:autoSpaceDE w:val="0"/>
        <w:autoSpaceDN w:val="0"/>
        <w:adjustRightInd w:val="0"/>
        <w:spacing w:before="120" w:after="120"/>
        <w:jc w:val="both"/>
        <w:rPr>
          <w:color w:val="000000"/>
        </w:rPr>
      </w:pPr>
      <w:r w:rsidRPr="008D3B02">
        <w:rPr>
          <w:color w:val="000000"/>
        </w:rPr>
        <w:t>2)</w:t>
      </w:r>
      <w:r w:rsidRPr="008D3B02">
        <w:rPr>
          <w:color w:val="000000"/>
        </w:rPr>
        <w:tab/>
        <w:t>Oznaczenie czasu odbioru danych przez Platformę stanowi datę oraz dokładny czas (</w:t>
      </w:r>
      <w:proofErr w:type="spellStart"/>
      <w:r w:rsidRPr="008D3B02">
        <w:rPr>
          <w:color w:val="000000"/>
        </w:rPr>
        <w:t>hh:mm:ss</w:t>
      </w:r>
      <w:proofErr w:type="spellEnd"/>
      <w:r w:rsidRPr="008D3B02">
        <w:rPr>
          <w:color w:val="000000"/>
        </w:rPr>
        <w:t>) generowany wg. czasu lokalnego serwera synchronizowanego odpowiednim źródłem czasu - zegarem Głównego Instytutu Miar.</w:t>
      </w:r>
    </w:p>
    <w:p w14:paraId="6F25B75C" w14:textId="77777777" w:rsidR="008D3B02" w:rsidRPr="008D3B02" w:rsidRDefault="008D3B02" w:rsidP="008D3B02">
      <w:pPr>
        <w:autoSpaceDE w:val="0"/>
        <w:autoSpaceDN w:val="0"/>
        <w:adjustRightInd w:val="0"/>
        <w:spacing w:before="120" w:after="120"/>
        <w:jc w:val="both"/>
        <w:rPr>
          <w:color w:val="000000"/>
        </w:rPr>
      </w:pPr>
    </w:p>
    <w:p w14:paraId="14F8369E"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10.</w:t>
      </w:r>
      <w:r w:rsidRPr="008D3B02">
        <w:rPr>
          <w:color w:val="000000"/>
        </w:rPr>
        <w:tab/>
      </w:r>
      <w:r w:rsidRPr="00AC39B5">
        <w:rPr>
          <w:color w:val="000000"/>
          <w:u w:val="single"/>
        </w:rPr>
        <w:t>Komunikacja między Zamawiającym a Wykonawcami</w:t>
      </w:r>
      <w:r w:rsidRPr="008D3B02">
        <w:rPr>
          <w:color w:val="000000"/>
        </w:rPr>
        <w:t>, w szczególności zawiadomienia oraz informacje, przekazywane są w formie elektronicznej za pośrednictwem Platformy Zakupowej w zakładce "Pytania i odpowiedzi". Za datę przekazania zawiadomień oraz informacji  przyjmuje się ich datę wczytania do Systemu.</w:t>
      </w:r>
    </w:p>
    <w:p w14:paraId="1153F7FC" w14:textId="77777777" w:rsidR="008D3B02" w:rsidRPr="008D3B02" w:rsidRDefault="008D3B02" w:rsidP="00AC39B5">
      <w:pPr>
        <w:tabs>
          <w:tab w:val="left" w:pos="284"/>
        </w:tabs>
        <w:autoSpaceDE w:val="0"/>
        <w:autoSpaceDN w:val="0"/>
        <w:adjustRightInd w:val="0"/>
        <w:spacing w:before="120" w:after="120"/>
        <w:ind w:hanging="142"/>
        <w:jc w:val="both"/>
        <w:rPr>
          <w:color w:val="000000"/>
        </w:rPr>
      </w:pPr>
      <w:r w:rsidRPr="008D3B02">
        <w:rPr>
          <w:color w:val="000000"/>
        </w:rPr>
        <w:t>11.</w:t>
      </w:r>
      <w:r w:rsidRPr="008D3B02">
        <w:rPr>
          <w:color w:val="000000"/>
        </w:rPr>
        <w:tab/>
        <w:t>Wykonawca może zwrócić się do zamawiającego z prośbą - wnioskiem o wyjaśnienie treści specyfikacji warunków zamówienia. Zamawiający udzieli wyjaśnień niezwłocznie, nie później niż na 2 dni przed upływem terminu składania ofert. Wniosek należy przesłać za pośrednictwem Platformy Zakupowej w zakładce "ZADAJ PYTANIE":</w:t>
      </w:r>
    </w:p>
    <w:p w14:paraId="5D5D34F1" w14:textId="036BC42C"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 celu zadania pytania Zamawiającemu, Wykonawca klika lewym przyciskiem myszy klawisz ZADAJ PYTANIE. Powoduje to otwarcie okna, w którym należy uzupełnić wszystkie dane Wykonawcy, temat i treść/przedmiot pytania,</w:t>
      </w:r>
    </w:p>
    <w:p w14:paraId="5BC4FCCE" w14:textId="1E88937A"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po wypełnieniu wskazanych pól wraz z wymaganym kodem weryfikującym z obrazka Wykonawca klika klawisz POTWIERDŹ,</w:t>
      </w:r>
    </w:p>
    <w:p w14:paraId="2F236352" w14:textId="6FD48EC5"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wykonawca uzyskuje potwierdzenie wysłania pytania poprzez komunikat systemowy "pytanie wysłane",</w:t>
      </w:r>
    </w:p>
    <w:p w14:paraId="7BA61D9F" w14:textId="45114118" w:rsidR="008D3B02" w:rsidRPr="00AC39B5" w:rsidRDefault="008D3B02" w:rsidP="00BF1FFE">
      <w:pPr>
        <w:pStyle w:val="Akapitzlist"/>
        <w:numPr>
          <w:ilvl w:val="0"/>
          <w:numId w:val="28"/>
        </w:numPr>
        <w:autoSpaceDE w:val="0"/>
        <w:autoSpaceDN w:val="0"/>
        <w:adjustRightInd w:val="0"/>
        <w:spacing w:before="120" w:after="120"/>
        <w:ind w:left="284" w:hanging="284"/>
        <w:jc w:val="both"/>
        <w:rPr>
          <w:color w:val="000000"/>
        </w:rPr>
      </w:pPr>
      <w:r w:rsidRPr="00AC39B5">
        <w:rPr>
          <w:color w:val="000000"/>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treści SWZ wpłynie po upływie terminu, o którym mowa powyżej, lub dotyczy udzielonych wyjaśnień, Zamawiający może udzielić wyjaśnień albo pozostawić wniosek bez rozpoznania. Przedłużenie terminu składania ofert nie wpływa na bieg terminu składania wniosku o wyjaśnienie treści SWZ.</w:t>
      </w:r>
    </w:p>
    <w:p w14:paraId="2ECB5EFD"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12. Jeżeli zamawiający nie udzieli wyjaśnień w terminie, o którym mowa w pkt 14, przedłuża termin składania odpowiednio ofert o czas niezbędny do zapoznania się wszystkich zainteresowanych wykonawców z wyjaśnieniami niezbędnymi do należytego przygotowania i złożenia odpowiednio ofert.</w:t>
      </w:r>
    </w:p>
    <w:p w14:paraId="4B07DDE9"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13. Treść pytań (bez ujawniania źródła zapytania) wraz z wyjaśnieniami bądź informacje o dokonaniu modyfikacji SWZ, Zamawiający przekaże do publicznej wiadomości za pośrednictwem Platformy Zakupowej.</w:t>
      </w:r>
    </w:p>
    <w:p w14:paraId="07D910DC"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14. W przypadku rozbieżności pomiędzy treścią SWZ, a treścią udzielonych wyjaśnień i zmian, jako obowiązującą należy przyjąć treść informacji zawierającej późniejsze oświadczenie Zamawiającego.</w:t>
      </w:r>
    </w:p>
    <w:p w14:paraId="2D6879E7"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15. Jeżeli w wyniku zmiany treści SWZ nieprowadzącej do zmiany treści ogłoszenia o zamówieniu jest niezbędny dodatkowy czas na wprowadzenie zmian w ofertach, Zamawiający przedłuży termin składania </w:t>
      </w:r>
      <w:r w:rsidRPr="008D3B02">
        <w:rPr>
          <w:color w:val="000000"/>
        </w:rPr>
        <w:lastRenderedPageBreak/>
        <w:t>ofert i poinformuje o tym Wykonawców, którym przekazano SWZ oraz zamieści taką informację za pośrednictwem Platformy Zakupowej.</w:t>
      </w:r>
    </w:p>
    <w:p w14:paraId="1C194C51"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16. Wykonawcy pobierający SWZ z Platformy Zakupowej związani są wszelkimi modyfikacjami i wyjaśnieniami do SWZ zamieszczanymi przez Zamawiającego.</w:t>
      </w:r>
    </w:p>
    <w:p w14:paraId="11917826"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17. W uzasadnionych przypadkach zamawiający może przed upływem terminu składania ofert zmienić treść specyfikacji warunków zamówienia. Dokonaną zmianę treści specyfikacji zamawiający udostępnia na stronie internetowej prowadzonego postępowania.   </w:t>
      </w:r>
    </w:p>
    <w:p w14:paraId="14BB108A"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18. We wszelkiej korespondencji związanej z niniejszym postępowaniem Zamawiający i Wykonawcy posługują się numerem ogłoszenia (BZP), nr postępowania. Wiadomości przekazywane drogą elektroniczną powinny w sposób jednoznaczny identyfikować Wykonawcę.</w:t>
      </w:r>
    </w:p>
    <w:p w14:paraId="3F0BE04E" w14:textId="653F9197" w:rsidR="008D3B02" w:rsidRPr="00450EE7" w:rsidRDefault="008D3B02" w:rsidP="00AC39B5">
      <w:pPr>
        <w:autoSpaceDE w:val="0"/>
        <w:autoSpaceDN w:val="0"/>
        <w:adjustRightInd w:val="0"/>
        <w:spacing w:before="120" w:after="120"/>
        <w:ind w:hanging="142"/>
        <w:jc w:val="both"/>
        <w:rPr>
          <w:color w:val="000000"/>
          <w:u w:val="single"/>
        </w:rPr>
      </w:pPr>
      <w:r w:rsidRPr="008D3B02">
        <w:rPr>
          <w:color w:val="000000"/>
        </w:rPr>
        <w:t xml:space="preserve">19. Zamawiający może również komunikować się z Wykonawcami za pomocą poczty elektronicznej, email: </w:t>
      </w:r>
      <w:hyperlink r:id="rId20" w:history="1">
        <w:r w:rsidR="00B902DA" w:rsidRPr="00016A1B">
          <w:rPr>
            <w:rStyle w:val="Hipercze"/>
          </w:rPr>
          <w:t>biuro@doradztwo-przetargi.pl</w:t>
        </w:r>
      </w:hyperlink>
      <w:r w:rsidR="00B902DA">
        <w:rPr>
          <w:color w:val="000000"/>
        </w:rPr>
        <w:t xml:space="preserve"> </w:t>
      </w:r>
      <w:r w:rsidRPr="008D3B02">
        <w:rPr>
          <w:color w:val="000000"/>
        </w:rPr>
        <w:t xml:space="preserve"> (pojemność jednej wiad</w:t>
      </w:r>
      <w:r w:rsidR="00B902DA">
        <w:rPr>
          <w:color w:val="000000"/>
        </w:rPr>
        <w:t xml:space="preserve">omości na skrzynce -  do 10 MB), </w:t>
      </w:r>
      <w:r w:rsidR="00B902DA" w:rsidRPr="00450EE7">
        <w:rPr>
          <w:color w:val="000000"/>
          <w:u w:val="single"/>
        </w:rPr>
        <w:t>z zastrzeżeniem, że oferta musi być złożona przy użyciu Platformy.</w:t>
      </w:r>
    </w:p>
    <w:p w14:paraId="45A8F21E"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20. Osobą do kontaktu i porozumiewania się z wykonawcami w zakresie merytorycznym jest:</w:t>
      </w:r>
    </w:p>
    <w:p w14:paraId="7D5D444F" w14:textId="7C1FF30F" w:rsidR="008D3B02" w:rsidRPr="008D3B02" w:rsidRDefault="008D3B02" w:rsidP="008D3B02">
      <w:pPr>
        <w:autoSpaceDE w:val="0"/>
        <w:autoSpaceDN w:val="0"/>
        <w:adjustRightInd w:val="0"/>
        <w:spacing w:before="120" w:after="120"/>
        <w:jc w:val="both"/>
        <w:rPr>
          <w:color w:val="000000"/>
        </w:rPr>
      </w:pPr>
      <w:r w:rsidRPr="008D3B02">
        <w:rPr>
          <w:color w:val="000000"/>
        </w:rPr>
        <w:t xml:space="preserve">Marek Szymański, e-mail: </w:t>
      </w:r>
      <w:hyperlink r:id="rId21" w:history="1">
        <w:r w:rsidR="00B902DA" w:rsidRPr="00016A1B">
          <w:rPr>
            <w:rStyle w:val="Hipercze"/>
          </w:rPr>
          <w:t>mszymanski@powiatkamienski.pl</w:t>
        </w:r>
      </w:hyperlink>
      <w:r w:rsidR="00B902DA">
        <w:rPr>
          <w:color w:val="000000"/>
        </w:rPr>
        <w:t xml:space="preserve"> </w:t>
      </w:r>
    </w:p>
    <w:p w14:paraId="7E127B9D" w14:textId="77777777" w:rsidR="008D3B02" w:rsidRPr="008D3B02" w:rsidRDefault="008D3B02" w:rsidP="008D3B02">
      <w:pPr>
        <w:autoSpaceDE w:val="0"/>
        <w:autoSpaceDN w:val="0"/>
        <w:adjustRightInd w:val="0"/>
        <w:spacing w:before="120" w:after="120"/>
        <w:jc w:val="both"/>
        <w:rPr>
          <w:color w:val="000000"/>
        </w:rPr>
      </w:pPr>
    </w:p>
    <w:p w14:paraId="261D2C0D" w14:textId="19338359"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21. </w:t>
      </w:r>
      <w:r w:rsidRPr="00AC39B5">
        <w:rPr>
          <w:color w:val="000000"/>
          <w:u w:val="single"/>
        </w:rPr>
        <w:t>Forma i zasady składania dokumentów i oświadczeń w tym dotyczących podmiotowych środków dowodowych (za wyjątkiem oferty i oświadczeń o spełnieniu warunków udziału w postępowaniu i oświadczeń o braku podstaw wykluczenia z postępowa</w:t>
      </w:r>
      <w:r w:rsidR="00AC39B5">
        <w:rPr>
          <w:color w:val="000000"/>
          <w:u w:val="single"/>
        </w:rPr>
        <w:t>nia)</w:t>
      </w:r>
      <w:r w:rsidRPr="00AC39B5">
        <w:rPr>
          <w:color w:val="000000"/>
          <w:u w:val="single"/>
        </w:rPr>
        <w:t>.</w:t>
      </w:r>
    </w:p>
    <w:p w14:paraId="482FA57F" w14:textId="41F881AD" w:rsidR="008D3B02" w:rsidRPr="008D3B02" w:rsidRDefault="008D3B02" w:rsidP="008D3B02">
      <w:pPr>
        <w:autoSpaceDE w:val="0"/>
        <w:autoSpaceDN w:val="0"/>
        <w:adjustRightInd w:val="0"/>
        <w:spacing w:before="120" w:after="120"/>
        <w:jc w:val="both"/>
        <w:rPr>
          <w:color w:val="000000"/>
        </w:rPr>
      </w:pPr>
      <w:r w:rsidRPr="008D3B02">
        <w:rPr>
          <w:color w:val="000000"/>
        </w:rPr>
        <w:t xml:space="preserve">a) Dokumenty lub oświadczenia, wykonawca składa w oryginale lub kopii poświadczonej za zgodność z oryginałem w formie elektronicznej, w postaci elektronicznej opatrzonej elektronicznym podpisem kwalifikowanym lub podpisem zaufanym lub podpisem osobistym. Jeżeli oryginał dokumentu lub oświadczenia, o których mowa powyżej nie zostały sporządzone w postaci dokumentu elektronicznego, wykonawca może sporządzić i przekazać elektroniczną kopię posiadanego dokumentu lub oświadczenia. </w:t>
      </w:r>
      <w:r w:rsidR="00A22B79">
        <w:rPr>
          <w:color w:val="000000"/>
        </w:rPr>
        <w:t xml:space="preserve">    </w:t>
      </w:r>
      <w:r w:rsidRPr="008D3B02">
        <w:rPr>
          <w:color w:val="000000"/>
        </w:rPr>
        <w:t>W przypadku przekazywania przez wykonawcę elektronicznej kopii dokumentu lub oświadczenia, opatrzenie jej kwalifikowanym podpisem elektronicznym, podpisem zaufanym lub podpisem osobistym przez wykonawcę jest równoznaczne z poświadczeniem elektronicznej kopii dokumentu lub oświadczenia za zgodność z oryginałem.</w:t>
      </w:r>
    </w:p>
    <w:p w14:paraId="2521C11C" w14:textId="7593911A" w:rsidR="008D3B02" w:rsidRPr="008D3B02" w:rsidRDefault="008D3B02" w:rsidP="008D3B02">
      <w:pPr>
        <w:autoSpaceDE w:val="0"/>
        <w:autoSpaceDN w:val="0"/>
        <w:adjustRightInd w:val="0"/>
        <w:spacing w:before="120" w:after="120"/>
        <w:jc w:val="both"/>
        <w:rPr>
          <w:color w:val="000000"/>
        </w:rPr>
      </w:pPr>
      <w:r w:rsidRPr="008D3B02">
        <w:rPr>
          <w:color w:val="000000"/>
        </w:rPr>
        <w:t>b) W przypadku podpisania dokumentu elektronicznego kwalifikowanym podpisem elektronicznym, podpisem zaufanym lub podpisem osobistym osoba składająca taki podpis musi być umocowana w imieniu wykonawcy zgodnie z obowiązującymi przepisami.</w:t>
      </w:r>
    </w:p>
    <w:p w14:paraId="1AFA0785"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 xml:space="preserve">22. Zamawiający zamieszcza na stronie internetowej http://bip.powiatkamienski.pl </w:t>
      </w:r>
    </w:p>
    <w:p w14:paraId="04FF4393" w14:textId="77777777" w:rsidR="008D3B02" w:rsidRPr="008D3B02" w:rsidRDefault="008D3B02" w:rsidP="008D3B02">
      <w:pPr>
        <w:autoSpaceDE w:val="0"/>
        <w:autoSpaceDN w:val="0"/>
        <w:adjustRightInd w:val="0"/>
        <w:spacing w:before="120" w:after="120"/>
        <w:jc w:val="both"/>
        <w:rPr>
          <w:color w:val="000000"/>
        </w:rPr>
      </w:pPr>
      <w:r w:rsidRPr="008D3B02">
        <w:rPr>
          <w:color w:val="000000"/>
        </w:rPr>
        <w:t>a) specyfikację warunków zamówienia - od dnia zamieszczenia ogłoszenia w BZP,</w:t>
      </w:r>
    </w:p>
    <w:p w14:paraId="4FD0121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b) informację o zmianie treści ogłoszenia o zamówieniu zamieszczonego w BZP,</w:t>
      </w:r>
    </w:p>
    <w:p w14:paraId="7C53560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informację z otwarcia ofert, o której mowa w art. 222 ust 5 ustawy Pzp - niezwłocznie po otwarciu ofert,</w:t>
      </w:r>
    </w:p>
    <w:p w14:paraId="2417F135" w14:textId="77777777" w:rsidR="008D3B02" w:rsidRPr="008D3B02" w:rsidRDefault="008D3B02" w:rsidP="008D3B02">
      <w:pPr>
        <w:autoSpaceDE w:val="0"/>
        <w:autoSpaceDN w:val="0"/>
        <w:adjustRightInd w:val="0"/>
        <w:spacing w:before="120" w:after="120"/>
        <w:jc w:val="both"/>
        <w:rPr>
          <w:color w:val="000000"/>
        </w:rPr>
      </w:pPr>
      <w:r w:rsidRPr="008D3B02">
        <w:rPr>
          <w:color w:val="000000"/>
        </w:rPr>
        <w:t>d) treść zapytań wraz z wyjaśnieniami do zamieszczonej na stronie SWZ,</w:t>
      </w:r>
    </w:p>
    <w:p w14:paraId="458D4D9A" w14:textId="77777777" w:rsidR="008D3B02" w:rsidRPr="008D3B02" w:rsidRDefault="008D3B02" w:rsidP="008D3B02">
      <w:pPr>
        <w:autoSpaceDE w:val="0"/>
        <w:autoSpaceDN w:val="0"/>
        <w:adjustRightInd w:val="0"/>
        <w:spacing w:before="120" w:after="120"/>
        <w:jc w:val="both"/>
        <w:rPr>
          <w:color w:val="000000"/>
        </w:rPr>
      </w:pPr>
      <w:r w:rsidRPr="008D3B02">
        <w:rPr>
          <w:color w:val="000000"/>
        </w:rPr>
        <w:t>e) zmiany dotyczące SWZ,</w:t>
      </w:r>
    </w:p>
    <w:p w14:paraId="58E6F47F" w14:textId="77777777" w:rsidR="008D3B02" w:rsidRPr="008D3B02" w:rsidRDefault="008D3B02" w:rsidP="008D3B02">
      <w:pPr>
        <w:autoSpaceDE w:val="0"/>
        <w:autoSpaceDN w:val="0"/>
        <w:adjustRightInd w:val="0"/>
        <w:spacing w:before="120" w:after="120"/>
        <w:jc w:val="both"/>
        <w:rPr>
          <w:color w:val="000000"/>
        </w:rPr>
      </w:pPr>
      <w:r w:rsidRPr="008D3B02">
        <w:rPr>
          <w:color w:val="000000"/>
        </w:rPr>
        <w:t>f) informacje zgodnie z art. 253 ustawy Pzp - po wyborze oferty.</w:t>
      </w:r>
    </w:p>
    <w:p w14:paraId="2F3E8707" w14:textId="77777777" w:rsidR="008D3B02" w:rsidRPr="008D3B02" w:rsidRDefault="008D3B02" w:rsidP="008D3B02">
      <w:pPr>
        <w:autoSpaceDE w:val="0"/>
        <w:autoSpaceDN w:val="0"/>
        <w:adjustRightInd w:val="0"/>
        <w:spacing w:before="120" w:after="120"/>
        <w:jc w:val="both"/>
        <w:rPr>
          <w:color w:val="000000"/>
        </w:rPr>
      </w:pPr>
    </w:p>
    <w:p w14:paraId="0CCED7AF"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23. Zamawiający nie dopuszcza niżej wymienionych środków porozumiewania się czy komunikacji:</w:t>
      </w:r>
    </w:p>
    <w:p w14:paraId="76351AA1" w14:textId="77777777" w:rsidR="008D3B02" w:rsidRPr="008D3B02" w:rsidRDefault="008D3B02" w:rsidP="008D3B02">
      <w:pPr>
        <w:autoSpaceDE w:val="0"/>
        <w:autoSpaceDN w:val="0"/>
        <w:adjustRightInd w:val="0"/>
        <w:spacing w:before="120" w:after="120"/>
        <w:jc w:val="both"/>
        <w:rPr>
          <w:color w:val="000000"/>
        </w:rPr>
      </w:pPr>
      <w:r w:rsidRPr="008D3B02">
        <w:rPr>
          <w:color w:val="000000"/>
        </w:rPr>
        <w:lastRenderedPageBreak/>
        <w:t xml:space="preserve">a) za pośrednictwem operatora pocztowego w rozumieniu ustawy z dnia 23 listopada 2012r. - Prawo pocztowe (Dz. U. poz. 1529 oraz z 2015 r. poz. 1830),  </w:t>
      </w:r>
    </w:p>
    <w:p w14:paraId="6E4B8C52"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xml:space="preserve">b) za pośrednictwem posłańca, </w:t>
      </w:r>
    </w:p>
    <w:p w14:paraId="63530CF7" w14:textId="77777777" w:rsidR="008D3B02" w:rsidRPr="008D3B02" w:rsidRDefault="008D3B02" w:rsidP="008D3B02">
      <w:pPr>
        <w:autoSpaceDE w:val="0"/>
        <w:autoSpaceDN w:val="0"/>
        <w:adjustRightInd w:val="0"/>
        <w:spacing w:before="120" w:after="120"/>
        <w:jc w:val="both"/>
        <w:rPr>
          <w:color w:val="000000"/>
        </w:rPr>
      </w:pPr>
      <w:r w:rsidRPr="008D3B02">
        <w:rPr>
          <w:color w:val="000000"/>
        </w:rPr>
        <w:t>c) osobiste doręczenie przesyłki, zapytania, dokumentów, oświadczeń, wyjaśnień lub oferty.</w:t>
      </w:r>
    </w:p>
    <w:p w14:paraId="04253E38" w14:textId="77777777" w:rsidR="008D3B02" w:rsidRPr="008D3B02" w:rsidRDefault="008D3B02" w:rsidP="008D3B02">
      <w:pPr>
        <w:autoSpaceDE w:val="0"/>
        <w:autoSpaceDN w:val="0"/>
        <w:adjustRightInd w:val="0"/>
        <w:spacing w:before="120" w:after="120"/>
        <w:jc w:val="both"/>
        <w:rPr>
          <w:color w:val="000000"/>
        </w:rPr>
      </w:pPr>
    </w:p>
    <w:p w14:paraId="23D09FB2" w14:textId="77777777" w:rsidR="008D3B02" w:rsidRPr="008D3B02" w:rsidRDefault="008D3B02" w:rsidP="00AC39B5">
      <w:pPr>
        <w:autoSpaceDE w:val="0"/>
        <w:autoSpaceDN w:val="0"/>
        <w:adjustRightInd w:val="0"/>
        <w:spacing w:before="120" w:after="120"/>
        <w:ind w:hanging="142"/>
        <w:jc w:val="both"/>
        <w:rPr>
          <w:color w:val="000000"/>
        </w:rPr>
      </w:pPr>
      <w:r w:rsidRPr="008D3B02">
        <w:rPr>
          <w:color w:val="000000"/>
        </w:rPr>
        <w:t>24. Zamawiający nie przewiduje:</w:t>
      </w:r>
    </w:p>
    <w:p w14:paraId="158B2FBB" w14:textId="77777777" w:rsidR="008D3B02" w:rsidRPr="008D3B02" w:rsidRDefault="008D3B02" w:rsidP="008D3B02">
      <w:pPr>
        <w:autoSpaceDE w:val="0"/>
        <w:autoSpaceDN w:val="0"/>
        <w:adjustRightInd w:val="0"/>
        <w:spacing w:before="120" w:after="120"/>
        <w:jc w:val="both"/>
        <w:rPr>
          <w:color w:val="000000"/>
        </w:rPr>
      </w:pPr>
      <w:r w:rsidRPr="008D3B02">
        <w:rPr>
          <w:color w:val="000000"/>
        </w:rPr>
        <w:t>- wizji lokalnej,</w:t>
      </w:r>
    </w:p>
    <w:p w14:paraId="43C4F6AE" w14:textId="17B2D807" w:rsidR="006A4108" w:rsidRDefault="008D3B02" w:rsidP="008D3B02">
      <w:pPr>
        <w:autoSpaceDE w:val="0"/>
        <w:autoSpaceDN w:val="0"/>
        <w:adjustRightInd w:val="0"/>
        <w:spacing w:before="120" w:after="120"/>
        <w:jc w:val="both"/>
        <w:rPr>
          <w:color w:val="000000"/>
        </w:rPr>
      </w:pPr>
      <w:r w:rsidRPr="008D3B02">
        <w:rPr>
          <w:color w:val="000000"/>
        </w:rPr>
        <w:t>- zebrania wykonawców.</w:t>
      </w:r>
    </w:p>
    <w:p w14:paraId="02966608" w14:textId="21120CA9" w:rsidR="005E5A25" w:rsidRPr="005E5A25" w:rsidRDefault="005E5A25" w:rsidP="005E5A25">
      <w:pPr>
        <w:shd w:val="clear" w:color="auto" w:fill="FFFFFF"/>
        <w:suppressAutoHyphens/>
        <w:jc w:val="both"/>
        <w:rPr>
          <w:b/>
          <w:color w:val="000000"/>
          <w:spacing w:val="-1"/>
          <w:u w:val="single"/>
        </w:rPr>
      </w:pPr>
    </w:p>
    <w:p w14:paraId="1251F96F" w14:textId="77777777" w:rsidR="00A344CC" w:rsidRPr="00CD2848" w:rsidRDefault="00964381" w:rsidP="001F2429">
      <w:pPr>
        <w:pStyle w:val="Akapitzlist"/>
        <w:numPr>
          <w:ilvl w:val="0"/>
          <w:numId w:val="9"/>
        </w:numPr>
        <w:shd w:val="clear" w:color="auto" w:fill="FFFFFF"/>
        <w:suppressAutoHyphens/>
        <w:ind w:left="567" w:hanging="567"/>
        <w:jc w:val="both"/>
        <w:rPr>
          <w:b/>
          <w:bCs/>
          <w:color w:val="000000"/>
          <w:spacing w:val="-1"/>
          <w:u w:val="single"/>
        </w:rPr>
      </w:pPr>
      <w:r w:rsidRPr="1870594F">
        <w:rPr>
          <w:b/>
          <w:bCs/>
          <w:color w:val="000000"/>
          <w:spacing w:val="-1"/>
          <w:u w:val="single"/>
        </w:rPr>
        <w:t>WYMAGANIA DOTYCZĄCE WADIUM</w:t>
      </w:r>
    </w:p>
    <w:p w14:paraId="539A2EF9" w14:textId="05749E28" w:rsidR="1870594F" w:rsidRDefault="1870594F" w:rsidP="1870594F">
      <w:pPr>
        <w:spacing w:before="120" w:after="120" w:line="276" w:lineRule="auto"/>
        <w:rPr>
          <w:color w:val="000000" w:themeColor="text1"/>
        </w:rPr>
      </w:pPr>
      <w:r w:rsidRPr="1870594F">
        <w:rPr>
          <w:color w:val="000000" w:themeColor="text1"/>
        </w:rPr>
        <w:t>Zamawiający nie wymaga wniesienia wadium.</w:t>
      </w:r>
    </w:p>
    <w:p w14:paraId="6C5E3169" w14:textId="77777777" w:rsidR="00EA2886" w:rsidRPr="00037E8F" w:rsidRDefault="00EA2886" w:rsidP="00BE1D52">
      <w:pPr>
        <w:shd w:val="clear" w:color="auto" w:fill="FFFFFF"/>
        <w:tabs>
          <w:tab w:val="left" w:pos="426"/>
        </w:tabs>
        <w:rPr>
          <w:color w:val="000000"/>
          <w:spacing w:val="-1"/>
        </w:rPr>
      </w:pPr>
    </w:p>
    <w:p w14:paraId="5C33338D" w14:textId="77777777" w:rsidR="00506016" w:rsidRPr="00506016" w:rsidRDefault="00506016" w:rsidP="001F2429">
      <w:pPr>
        <w:pStyle w:val="Akapitzlist"/>
        <w:numPr>
          <w:ilvl w:val="0"/>
          <w:numId w:val="9"/>
        </w:numPr>
        <w:shd w:val="clear" w:color="auto" w:fill="FFFFFF"/>
        <w:tabs>
          <w:tab w:val="left" w:pos="426"/>
          <w:tab w:val="left" w:pos="567"/>
        </w:tabs>
        <w:suppressAutoHyphens/>
        <w:spacing w:after="120" w:line="276" w:lineRule="auto"/>
        <w:ind w:hanging="2700"/>
        <w:contextualSpacing w:val="0"/>
        <w:jc w:val="both"/>
        <w:rPr>
          <w:b/>
          <w:color w:val="000000"/>
          <w:spacing w:val="-2"/>
          <w:lang w:eastAsia="ar-SA"/>
        </w:rPr>
      </w:pPr>
      <w:r>
        <w:rPr>
          <w:b/>
          <w:color w:val="000000"/>
          <w:spacing w:val="-2"/>
          <w:u w:val="single"/>
          <w:lang w:eastAsia="ar-SA"/>
        </w:rPr>
        <w:t>TERMIN ZWIĄZANIA OFERTĄ</w:t>
      </w:r>
    </w:p>
    <w:p w14:paraId="334D812A" w14:textId="74C328E0" w:rsidR="005D69A6" w:rsidRPr="00506016" w:rsidRDefault="00506016" w:rsidP="00EA2886">
      <w:pPr>
        <w:pStyle w:val="Akapitzlist"/>
        <w:shd w:val="clear" w:color="auto" w:fill="FFFFFF"/>
        <w:tabs>
          <w:tab w:val="left" w:pos="284"/>
          <w:tab w:val="left" w:pos="567"/>
        </w:tabs>
        <w:suppressAutoHyphens/>
        <w:spacing w:after="120" w:line="276" w:lineRule="auto"/>
        <w:ind w:left="0"/>
        <w:jc w:val="both"/>
        <w:rPr>
          <w:color w:val="000000"/>
          <w:spacing w:val="-2"/>
          <w:lang w:eastAsia="ar-SA"/>
        </w:rPr>
      </w:pPr>
      <w:r w:rsidRPr="00506016">
        <w:rPr>
          <w:color w:val="000000"/>
          <w:spacing w:val="-2"/>
          <w:lang w:eastAsia="ar-SA"/>
        </w:rPr>
        <w:t>1.</w:t>
      </w:r>
      <w:r w:rsidRPr="00506016">
        <w:rPr>
          <w:color w:val="000000"/>
          <w:spacing w:val="-2"/>
          <w:lang w:eastAsia="ar-SA"/>
        </w:rPr>
        <w:tab/>
      </w:r>
      <w:r w:rsidR="00EA2886" w:rsidRPr="00EA2886">
        <w:rPr>
          <w:color w:val="000000"/>
          <w:spacing w:val="-2"/>
          <w:lang w:eastAsia="ar-SA"/>
        </w:rPr>
        <w:t>Termin związania ofertą wynosi 30 dni i rozpoczyna się od dnia upływu terminu składania ofert określonego zapisami SWZ</w:t>
      </w:r>
      <w:r w:rsidR="00772BAF">
        <w:rPr>
          <w:color w:val="000000"/>
          <w:spacing w:val="-2"/>
          <w:lang w:eastAsia="ar-SA"/>
        </w:rPr>
        <w:t xml:space="preserve"> tj</w:t>
      </w:r>
      <w:r w:rsidR="001348C5">
        <w:rPr>
          <w:color w:val="000000"/>
          <w:spacing w:val="-2"/>
          <w:lang w:eastAsia="ar-SA"/>
        </w:rPr>
        <w:t>.</w:t>
      </w:r>
      <w:r w:rsidR="00772BAF">
        <w:rPr>
          <w:color w:val="000000"/>
          <w:spacing w:val="-2"/>
          <w:lang w:eastAsia="ar-SA"/>
        </w:rPr>
        <w:t xml:space="preserve"> do dnia</w:t>
      </w:r>
      <w:r w:rsidR="001348C5">
        <w:rPr>
          <w:color w:val="000000"/>
          <w:spacing w:val="-2"/>
          <w:lang w:eastAsia="ar-SA"/>
        </w:rPr>
        <w:t xml:space="preserve"> </w:t>
      </w:r>
      <w:r w:rsidR="000278F9">
        <w:rPr>
          <w:spacing w:val="-2"/>
          <w:lang w:eastAsia="ar-SA"/>
        </w:rPr>
        <w:t>08.06.2021r.</w:t>
      </w:r>
    </w:p>
    <w:p w14:paraId="7E788830" w14:textId="2E3E875B" w:rsidR="00BD6651" w:rsidRPr="00BD6651" w:rsidRDefault="008E4C08" w:rsidP="00BD6651">
      <w:pPr>
        <w:pStyle w:val="Akapitzlist1"/>
        <w:shd w:val="clear" w:color="auto" w:fill="FFFFFF"/>
        <w:tabs>
          <w:tab w:val="left" w:pos="284"/>
          <w:tab w:val="left" w:pos="567"/>
        </w:tabs>
        <w:spacing w:after="120" w:line="276" w:lineRule="auto"/>
        <w:ind w:left="0"/>
        <w:rPr>
          <w:color w:val="000000"/>
          <w:spacing w:val="-2"/>
        </w:rPr>
      </w:pPr>
      <w:r>
        <w:rPr>
          <w:color w:val="000000"/>
          <w:spacing w:val="-2"/>
        </w:rPr>
        <w:t>2.</w:t>
      </w:r>
      <w:r>
        <w:rPr>
          <w:color w:val="000000"/>
          <w:spacing w:val="-2"/>
        </w:rPr>
        <w:tab/>
      </w:r>
      <w:r w:rsidR="00BD6651" w:rsidRPr="00BD6651">
        <w:rPr>
          <w:color w:val="000000"/>
          <w:spacing w:val="-2"/>
        </w:rPr>
        <w:t>W</w:t>
      </w:r>
      <w:r w:rsidR="00BD6651">
        <w:rPr>
          <w:color w:val="000000"/>
          <w:spacing w:val="-2"/>
        </w:rPr>
        <w:t xml:space="preserve"> przypadku</w:t>
      </w:r>
      <w:r w:rsidR="00730D2C">
        <w:rPr>
          <w:color w:val="000000"/>
          <w:spacing w:val="-2"/>
        </w:rPr>
        <w:t>,</w:t>
      </w:r>
      <w:r w:rsidR="00BD6651">
        <w:rPr>
          <w:color w:val="000000"/>
          <w:spacing w:val="-2"/>
        </w:rPr>
        <w:t xml:space="preserve"> </w:t>
      </w:r>
      <w:r w:rsidR="00BD6651" w:rsidRPr="00BD6651">
        <w:rPr>
          <w:color w:val="000000"/>
          <w:spacing w:val="-2"/>
        </w:rPr>
        <w:t>gdy</w:t>
      </w:r>
      <w:r w:rsidR="00BD6651">
        <w:rPr>
          <w:color w:val="000000"/>
          <w:spacing w:val="-2"/>
        </w:rPr>
        <w:t xml:space="preserve"> wybó</w:t>
      </w:r>
      <w:r w:rsidR="00BD6651" w:rsidRPr="00BD6651">
        <w:rPr>
          <w:color w:val="000000"/>
          <w:spacing w:val="-2"/>
        </w:rPr>
        <w:t>r</w:t>
      </w:r>
      <w:r w:rsidR="00BD6651">
        <w:rPr>
          <w:color w:val="000000"/>
          <w:spacing w:val="-2"/>
        </w:rPr>
        <w:t xml:space="preserve"> </w:t>
      </w:r>
      <w:r w:rsidR="00BD6651" w:rsidRPr="00BD6651">
        <w:rPr>
          <w:color w:val="000000"/>
          <w:spacing w:val="-2"/>
        </w:rPr>
        <w:t>najkorzystniejszej</w:t>
      </w:r>
      <w:r w:rsidR="00BD6651">
        <w:rPr>
          <w:color w:val="000000"/>
          <w:spacing w:val="-2"/>
        </w:rPr>
        <w:t xml:space="preserve"> </w:t>
      </w:r>
      <w:r w:rsidR="00BD6651" w:rsidRPr="00BD6651">
        <w:rPr>
          <w:color w:val="000000"/>
          <w:spacing w:val="-2"/>
        </w:rPr>
        <w:t>oferty</w:t>
      </w:r>
      <w:r w:rsidR="00BD6651">
        <w:rPr>
          <w:color w:val="000000"/>
          <w:spacing w:val="-2"/>
        </w:rPr>
        <w:t xml:space="preserve"> </w:t>
      </w:r>
      <w:r w:rsidR="00BD6651" w:rsidRPr="00BD6651">
        <w:rPr>
          <w:color w:val="000000"/>
          <w:spacing w:val="-2"/>
        </w:rPr>
        <w:t>nie</w:t>
      </w:r>
      <w:r w:rsidR="00BD6651">
        <w:rPr>
          <w:color w:val="000000"/>
          <w:spacing w:val="-2"/>
        </w:rPr>
        <w:t xml:space="preserve"> </w:t>
      </w:r>
      <w:r w:rsidR="00BD6651" w:rsidRPr="00BD6651">
        <w:rPr>
          <w:color w:val="000000"/>
          <w:spacing w:val="-2"/>
        </w:rPr>
        <w:t>nastąpi</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ter</w:t>
      </w:r>
      <w:r w:rsidR="00BD6651" w:rsidRPr="00BD6651">
        <w:rPr>
          <w:color w:val="000000"/>
          <w:spacing w:val="-2"/>
        </w:rPr>
        <w:t>minu</w:t>
      </w:r>
      <w:r w:rsidR="00BD6651">
        <w:rPr>
          <w:color w:val="000000"/>
          <w:spacing w:val="-2"/>
        </w:rPr>
        <w:t xml:space="preserve"> związania ofertą</w:t>
      </w:r>
      <w:r w:rsidR="00BD6651" w:rsidRPr="00BD6651">
        <w:rPr>
          <w:color w:val="000000"/>
          <w:spacing w:val="-2"/>
        </w:rPr>
        <w:t xml:space="preserve"> </w:t>
      </w:r>
      <w:r w:rsidR="00BD6651">
        <w:rPr>
          <w:color w:val="000000"/>
          <w:spacing w:val="-2"/>
        </w:rPr>
        <w:t xml:space="preserve">określonego </w:t>
      </w:r>
      <w:r w:rsidR="00BD6651" w:rsidRPr="00BD6651">
        <w:rPr>
          <w:color w:val="000000"/>
          <w:spacing w:val="-2"/>
        </w:rPr>
        <w:t>w</w:t>
      </w:r>
      <w:r w:rsidR="00BD6651">
        <w:rPr>
          <w:color w:val="000000"/>
          <w:spacing w:val="-2"/>
        </w:rPr>
        <w:t xml:space="preserve"> </w:t>
      </w:r>
      <w:r w:rsidR="00BD6651" w:rsidRPr="00BD6651">
        <w:rPr>
          <w:color w:val="000000"/>
          <w:spacing w:val="-2"/>
        </w:rPr>
        <w:t>SWZ,</w:t>
      </w:r>
      <w:r w:rsidR="00BD6651">
        <w:rPr>
          <w:color w:val="000000"/>
          <w:spacing w:val="-2"/>
        </w:rPr>
        <w:t xml:space="preserve"> </w:t>
      </w:r>
      <w:r w:rsidR="00BD6651" w:rsidRPr="00BD6651">
        <w:rPr>
          <w:color w:val="000000"/>
          <w:spacing w:val="-2"/>
        </w:rPr>
        <w:t>Zamawiający</w:t>
      </w:r>
      <w:r w:rsidR="00BD6651">
        <w:rPr>
          <w:color w:val="000000"/>
          <w:spacing w:val="-2"/>
        </w:rPr>
        <w:t xml:space="preserve"> </w:t>
      </w:r>
      <w:r w:rsidR="00BD6651" w:rsidRPr="00BD6651">
        <w:rPr>
          <w:color w:val="000000"/>
          <w:spacing w:val="-2"/>
        </w:rPr>
        <w:t>przed</w:t>
      </w:r>
      <w:r w:rsidR="00BD6651">
        <w:rPr>
          <w:color w:val="000000"/>
          <w:spacing w:val="-2"/>
        </w:rPr>
        <w:t xml:space="preserve"> </w:t>
      </w:r>
      <w:r w:rsidR="00BD6651" w:rsidRPr="00BD6651">
        <w:rPr>
          <w:color w:val="000000"/>
          <w:spacing w:val="-2"/>
        </w:rPr>
        <w:t>upływem</w:t>
      </w:r>
      <w:r w:rsidR="00BD6651">
        <w:rPr>
          <w:color w:val="000000"/>
          <w:spacing w:val="-2"/>
        </w:rPr>
        <w:t xml:space="preserve"> </w:t>
      </w:r>
      <w:r w:rsidR="00BD6651" w:rsidRPr="00BD6651">
        <w:rPr>
          <w:color w:val="000000"/>
          <w:spacing w:val="-2"/>
        </w:rPr>
        <w:t>terminu</w:t>
      </w:r>
      <w:r w:rsidR="00BD6651">
        <w:rPr>
          <w:color w:val="000000"/>
          <w:spacing w:val="-2"/>
        </w:rPr>
        <w:t xml:space="preserve"> związania ofertą zwróci </w:t>
      </w:r>
      <w:r w:rsidR="00BD6651" w:rsidRPr="00BD6651">
        <w:rPr>
          <w:color w:val="000000"/>
          <w:spacing w:val="-2"/>
        </w:rPr>
        <w:t>się jednokrotnie</w:t>
      </w:r>
      <w:r w:rsidR="00BD6651">
        <w:rPr>
          <w:color w:val="000000"/>
          <w:spacing w:val="-2"/>
        </w:rPr>
        <w:t xml:space="preserve"> </w:t>
      </w:r>
      <w:r w:rsidR="00BD6651" w:rsidRPr="00BD6651">
        <w:rPr>
          <w:color w:val="000000"/>
          <w:spacing w:val="-2"/>
        </w:rPr>
        <w:t>do</w:t>
      </w:r>
      <w:r w:rsidR="00BD6651">
        <w:rPr>
          <w:color w:val="000000"/>
          <w:spacing w:val="-2"/>
        </w:rPr>
        <w:t xml:space="preserve"> </w:t>
      </w:r>
      <w:r w:rsidR="00BD6651" w:rsidRPr="00BD6651">
        <w:rPr>
          <w:color w:val="000000"/>
          <w:spacing w:val="-2"/>
        </w:rPr>
        <w:t>Wykonawców</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wyrażenie</w:t>
      </w:r>
      <w:r w:rsidR="00BD6651">
        <w:rPr>
          <w:color w:val="000000"/>
          <w:spacing w:val="-2"/>
        </w:rPr>
        <w:t xml:space="preserve"> </w:t>
      </w:r>
      <w:r w:rsidR="00BD6651" w:rsidRPr="00BD6651">
        <w:rPr>
          <w:color w:val="000000"/>
          <w:spacing w:val="-2"/>
        </w:rPr>
        <w:t>zgody</w:t>
      </w:r>
      <w:r w:rsidR="00BD6651">
        <w:rPr>
          <w:color w:val="000000"/>
          <w:spacing w:val="-2"/>
        </w:rPr>
        <w:t xml:space="preserve"> </w:t>
      </w:r>
      <w:r w:rsidR="00BD6651" w:rsidRPr="00BD6651">
        <w:rPr>
          <w:color w:val="000000"/>
          <w:spacing w:val="-2"/>
        </w:rPr>
        <w:t>na</w:t>
      </w:r>
      <w:r w:rsidR="00BD6651">
        <w:rPr>
          <w:color w:val="000000"/>
          <w:spacing w:val="-2"/>
        </w:rPr>
        <w:t xml:space="preserve"> przedłużenie </w:t>
      </w:r>
      <w:r w:rsidR="00BD6651" w:rsidRPr="00BD6651">
        <w:rPr>
          <w:color w:val="000000"/>
          <w:spacing w:val="-2"/>
        </w:rPr>
        <w:t>tego</w:t>
      </w:r>
      <w:r w:rsidR="00BD6651">
        <w:rPr>
          <w:color w:val="000000"/>
          <w:spacing w:val="-2"/>
        </w:rPr>
        <w:t xml:space="preserve"> </w:t>
      </w:r>
      <w:r w:rsidR="00BD6651" w:rsidRPr="00BD6651">
        <w:rPr>
          <w:color w:val="000000"/>
          <w:spacing w:val="-2"/>
        </w:rPr>
        <w:t>terminu</w:t>
      </w:r>
      <w:r w:rsidR="00BD6651">
        <w:rPr>
          <w:color w:val="000000"/>
          <w:spacing w:val="-2"/>
        </w:rPr>
        <w:t xml:space="preserve"> </w:t>
      </w:r>
      <w:r w:rsidR="00BD6651" w:rsidRPr="00BD6651">
        <w:rPr>
          <w:color w:val="000000"/>
          <w:spacing w:val="-2"/>
        </w:rPr>
        <w:t>o</w:t>
      </w:r>
      <w:r w:rsidR="00BD6651">
        <w:rPr>
          <w:color w:val="000000"/>
          <w:spacing w:val="-2"/>
        </w:rPr>
        <w:t xml:space="preserve"> </w:t>
      </w:r>
      <w:r w:rsidR="00BD6651" w:rsidRPr="00BD6651">
        <w:rPr>
          <w:color w:val="000000"/>
          <w:spacing w:val="-2"/>
        </w:rPr>
        <w:t>wskazywany</w:t>
      </w:r>
      <w:r w:rsidR="00BD6651">
        <w:rPr>
          <w:color w:val="000000"/>
          <w:spacing w:val="-2"/>
        </w:rPr>
        <w:t xml:space="preserve"> </w:t>
      </w:r>
      <w:r w:rsidR="00BD6651" w:rsidRPr="00BD6651">
        <w:rPr>
          <w:color w:val="000000"/>
          <w:spacing w:val="-2"/>
        </w:rPr>
        <w:t>przez</w:t>
      </w:r>
      <w:r w:rsidR="00BD6651">
        <w:rPr>
          <w:color w:val="000000"/>
          <w:spacing w:val="-2"/>
        </w:rPr>
        <w:t xml:space="preserve"> </w:t>
      </w:r>
      <w:r w:rsidR="00BD6651" w:rsidRPr="00BD6651">
        <w:rPr>
          <w:color w:val="000000"/>
          <w:spacing w:val="-2"/>
        </w:rPr>
        <w:t>niego</w:t>
      </w:r>
      <w:r w:rsidR="00BD6651">
        <w:rPr>
          <w:color w:val="000000"/>
          <w:spacing w:val="-2"/>
        </w:rPr>
        <w:t xml:space="preserve"> </w:t>
      </w:r>
      <w:r w:rsidR="00BD6651" w:rsidRPr="00BD6651">
        <w:rPr>
          <w:color w:val="000000"/>
          <w:spacing w:val="-2"/>
        </w:rPr>
        <w:t>okres,</w:t>
      </w:r>
      <w:r w:rsidR="00BD6651">
        <w:rPr>
          <w:color w:val="000000"/>
          <w:spacing w:val="-2"/>
        </w:rPr>
        <w:t xml:space="preserve"> </w:t>
      </w:r>
      <w:r w:rsidR="00BD6651" w:rsidRPr="00BD6651">
        <w:rPr>
          <w:color w:val="000000"/>
          <w:spacing w:val="-2"/>
        </w:rPr>
        <w:t>nie dłuższy</w:t>
      </w:r>
      <w:r w:rsidR="00BD6651">
        <w:rPr>
          <w:color w:val="000000"/>
          <w:spacing w:val="-2"/>
        </w:rPr>
        <w:t xml:space="preserve"> </w:t>
      </w:r>
      <w:r w:rsidR="00BD6651" w:rsidRPr="00BD6651">
        <w:rPr>
          <w:color w:val="000000"/>
          <w:spacing w:val="-2"/>
        </w:rPr>
        <w:t>niż 30</w:t>
      </w:r>
      <w:r w:rsidR="00BD6651">
        <w:rPr>
          <w:color w:val="000000"/>
          <w:spacing w:val="-2"/>
        </w:rPr>
        <w:t xml:space="preserve"> </w:t>
      </w:r>
      <w:r w:rsidR="00BD6651" w:rsidRPr="00BD6651">
        <w:rPr>
          <w:color w:val="000000"/>
          <w:spacing w:val="-2"/>
        </w:rPr>
        <w:t>dni.</w:t>
      </w:r>
    </w:p>
    <w:p w14:paraId="2C165FF3" w14:textId="7B2BB527" w:rsidR="008E4C08" w:rsidRDefault="00BD6651" w:rsidP="00BD6651">
      <w:pPr>
        <w:pStyle w:val="Akapitzlist1"/>
        <w:shd w:val="clear" w:color="auto" w:fill="FFFFFF"/>
        <w:tabs>
          <w:tab w:val="left" w:pos="426"/>
          <w:tab w:val="left" w:pos="567"/>
        </w:tabs>
        <w:spacing w:after="120" w:line="276" w:lineRule="auto"/>
        <w:ind w:left="0"/>
        <w:rPr>
          <w:color w:val="000000"/>
          <w:spacing w:val="-2"/>
        </w:rPr>
      </w:pPr>
      <w:r>
        <w:rPr>
          <w:color w:val="000000"/>
          <w:spacing w:val="-2"/>
        </w:rPr>
        <w:t>3. Przedł</w:t>
      </w:r>
      <w:r w:rsidRPr="00BD6651">
        <w:rPr>
          <w:color w:val="000000"/>
          <w:spacing w:val="-2"/>
        </w:rPr>
        <w:t>użenie terminu zwi</w:t>
      </w:r>
      <w:r>
        <w:rPr>
          <w:color w:val="000000"/>
          <w:spacing w:val="-2"/>
        </w:rPr>
        <w:t>ą</w:t>
      </w:r>
      <w:r w:rsidRPr="00BD6651">
        <w:rPr>
          <w:color w:val="000000"/>
          <w:spacing w:val="-2"/>
        </w:rPr>
        <w:t xml:space="preserve">zania </w:t>
      </w:r>
      <w:r>
        <w:rPr>
          <w:color w:val="000000"/>
          <w:spacing w:val="-2"/>
        </w:rPr>
        <w:t xml:space="preserve">ofertą o </w:t>
      </w:r>
      <w:r w:rsidRPr="00BD6651">
        <w:rPr>
          <w:color w:val="000000"/>
          <w:spacing w:val="-2"/>
        </w:rPr>
        <w:t>którym</w:t>
      </w:r>
      <w:r>
        <w:rPr>
          <w:color w:val="000000"/>
          <w:spacing w:val="-2"/>
        </w:rPr>
        <w:t xml:space="preserve"> mowa w ust. 2, wymaga zł</w:t>
      </w:r>
      <w:r w:rsidRPr="00BD6651">
        <w:rPr>
          <w:color w:val="000000"/>
          <w:spacing w:val="-2"/>
        </w:rPr>
        <w:t>ożenia</w:t>
      </w:r>
      <w:r>
        <w:rPr>
          <w:color w:val="000000"/>
          <w:spacing w:val="-2"/>
        </w:rPr>
        <w:t xml:space="preserve"> </w:t>
      </w:r>
      <w:r w:rsidRPr="00BD6651">
        <w:rPr>
          <w:color w:val="000000"/>
          <w:spacing w:val="-2"/>
        </w:rPr>
        <w:t>przez Wykonawcę</w:t>
      </w:r>
      <w:r>
        <w:rPr>
          <w:color w:val="000000"/>
          <w:spacing w:val="-2"/>
        </w:rPr>
        <w:t xml:space="preserve"> pisemnego </w:t>
      </w:r>
      <w:r w:rsidRPr="00BD6651">
        <w:rPr>
          <w:color w:val="000000"/>
          <w:spacing w:val="-2"/>
        </w:rPr>
        <w:t xml:space="preserve">oświadczenia </w:t>
      </w:r>
      <w:r>
        <w:rPr>
          <w:color w:val="000000"/>
          <w:spacing w:val="-2"/>
        </w:rPr>
        <w:t xml:space="preserve">tj. wyrażonego przy użyciu wyrazów, cyfr lub innych znaków pisarskich, które można odczytać i powielić, </w:t>
      </w:r>
      <w:r w:rsidRPr="00BD6651">
        <w:rPr>
          <w:color w:val="000000"/>
          <w:spacing w:val="-2"/>
        </w:rPr>
        <w:t>o wyrażeniu</w:t>
      </w:r>
      <w:r>
        <w:rPr>
          <w:color w:val="000000"/>
          <w:spacing w:val="-2"/>
        </w:rPr>
        <w:t xml:space="preserve"> zgody na przedłu</w:t>
      </w:r>
      <w:r w:rsidRPr="00BD6651">
        <w:rPr>
          <w:color w:val="000000"/>
          <w:spacing w:val="-2"/>
        </w:rPr>
        <w:t>żenie</w:t>
      </w:r>
      <w:r>
        <w:rPr>
          <w:color w:val="000000"/>
          <w:spacing w:val="-2"/>
        </w:rPr>
        <w:t xml:space="preserve"> </w:t>
      </w:r>
      <w:r w:rsidRPr="00BD6651">
        <w:rPr>
          <w:color w:val="000000"/>
          <w:spacing w:val="-2"/>
        </w:rPr>
        <w:t xml:space="preserve">terminu związania </w:t>
      </w:r>
      <w:r>
        <w:rPr>
          <w:color w:val="000000"/>
          <w:spacing w:val="-2"/>
        </w:rPr>
        <w:t>ofertą.</w:t>
      </w:r>
    </w:p>
    <w:p w14:paraId="3DA9078E" w14:textId="77777777" w:rsidR="008E4C08" w:rsidRDefault="008E4C08" w:rsidP="008E4C08">
      <w:pPr>
        <w:pStyle w:val="Akapitzlist1"/>
        <w:shd w:val="clear" w:color="auto" w:fill="FFFFFF"/>
        <w:tabs>
          <w:tab w:val="left" w:pos="426"/>
          <w:tab w:val="left" w:pos="567"/>
        </w:tabs>
        <w:spacing w:after="120" w:line="276" w:lineRule="auto"/>
        <w:ind w:left="0"/>
        <w:rPr>
          <w:color w:val="000000"/>
          <w:spacing w:val="-2"/>
        </w:rPr>
      </w:pPr>
    </w:p>
    <w:p w14:paraId="59B5FAF0" w14:textId="20199010" w:rsidR="00D906CE" w:rsidRPr="00D906CE" w:rsidRDefault="009521E6" w:rsidP="00D906CE">
      <w:pPr>
        <w:pStyle w:val="Akapitzlist"/>
        <w:shd w:val="clear" w:color="auto" w:fill="FFFFFF"/>
        <w:tabs>
          <w:tab w:val="left" w:pos="284"/>
          <w:tab w:val="left" w:pos="426"/>
        </w:tabs>
        <w:spacing w:after="120"/>
        <w:ind w:left="786" w:hanging="786"/>
        <w:contextualSpacing w:val="0"/>
        <w:rPr>
          <w:color w:val="000000"/>
          <w:spacing w:val="-1"/>
        </w:rPr>
      </w:pPr>
      <w:r>
        <w:rPr>
          <w:b/>
          <w:color w:val="000000"/>
          <w:spacing w:val="-1"/>
        </w:rPr>
        <w:t>X.</w:t>
      </w:r>
      <w:r w:rsidR="00D906CE" w:rsidRPr="00D906CE">
        <w:rPr>
          <w:b/>
          <w:color w:val="000000"/>
          <w:spacing w:val="-1"/>
        </w:rPr>
        <w:t xml:space="preserve"> </w:t>
      </w:r>
      <w:r w:rsidR="00E310FD" w:rsidRPr="00D906CE">
        <w:rPr>
          <w:b/>
          <w:color w:val="000000"/>
          <w:spacing w:val="-1"/>
          <w:u w:val="single"/>
        </w:rPr>
        <w:t>OPI</w:t>
      </w:r>
      <w:r w:rsidR="009F03C6">
        <w:rPr>
          <w:b/>
          <w:color w:val="000000"/>
          <w:spacing w:val="-1"/>
          <w:u w:val="single"/>
        </w:rPr>
        <w:t>S SPOSOBU PRZYGOTOWYWANIA OFERT ORAZ WYMAGANE DOKUMENTY</w:t>
      </w:r>
    </w:p>
    <w:p w14:paraId="7547FD1D" w14:textId="11B4B507" w:rsidR="007A7068" w:rsidRDefault="007A7068" w:rsidP="007A7068">
      <w:pPr>
        <w:tabs>
          <w:tab w:val="left" w:pos="0"/>
        </w:tabs>
        <w:spacing w:before="120" w:after="120"/>
        <w:jc w:val="both"/>
      </w:pPr>
      <w:r>
        <w:t>1. Oferta musi być sporządzona w języku po</w:t>
      </w:r>
      <w:r w:rsidR="00AC39B5">
        <w:t>lskim, w postaci elektronicznej</w:t>
      </w:r>
      <w:r w:rsidRPr="0003289E">
        <w:rPr>
          <w:color w:val="FF0000"/>
        </w:rPr>
        <w:t xml:space="preserve"> </w:t>
      </w:r>
      <w:r>
        <w:t>i opatrzona kwalifikowanym podpisem elektronicznym, podpisem zaufanym lub podpisem osobistym. Oznacza to, że do przygotowania oferty konieczne jest posiadanie przez osobę upoważnioną do reprezentowania Wykonawcy kwalifikowanego podpisu elektronicznego, podpisu osobistego lub podpisu zaufanego.</w:t>
      </w:r>
    </w:p>
    <w:p w14:paraId="347CA6DC" w14:textId="093FC322" w:rsidR="007A7068" w:rsidRDefault="00AC39B5" w:rsidP="007A7068">
      <w:pPr>
        <w:tabs>
          <w:tab w:val="left" w:pos="426"/>
        </w:tabs>
        <w:spacing w:before="120" w:after="120"/>
        <w:jc w:val="both"/>
      </w:pPr>
      <w:r>
        <w:t>2</w:t>
      </w:r>
      <w:r w:rsidR="007A7068">
        <w:t xml:space="preserve">. Jeżeli na ofertę składa się kilka dokumentów, Wykonawca </w:t>
      </w:r>
      <w:r w:rsidR="0003289E">
        <w:t>załącza je odpowiednio do opisu na Platformie w folderze Instrukcje dla Wykonawcy.</w:t>
      </w:r>
    </w:p>
    <w:p w14:paraId="2D1A17F8" w14:textId="6A3F147E" w:rsidR="007A7068" w:rsidRDefault="00AC39B5" w:rsidP="007A7068">
      <w:pPr>
        <w:tabs>
          <w:tab w:val="left" w:pos="0"/>
        </w:tabs>
        <w:spacing w:before="120" w:after="120"/>
        <w:jc w:val="both"/>
      </w:pPr>
      <w:r>
        <w:t>3</w:t>
      </w:r>
      <w:r w:rsidR="007A7068">
        <w:t xml:space="preserve">. Wszelkie informacje stanowiące tajemnicę przedsiębiorstwa w rozumieniu ustawy z dnia 16 kwietnia 1993 r. o zwalczaniu nieuczciwej konkurencji (Dz. U. z 2019 r. poz. 1010), które Wykonawca zastrzeże jako tajemnicę przedsiębiorstwa, powinny zostać złożone </w:t>
      </w:r>
      <w:r w:rsidR="0003289E">
        <w:t>zgodnie z opisem na Platformie w folderze Instrukcje dla Wykonawcy.</w:t>
      </w:r>
      <w:r w:rsidR="007A7068">
        <w:t xml:space="preserve">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007A7068">
        <w:t>pzp</w:t>
      </w:r>
      <w:proofErr w:type="spellEnd"/>
      <w:r w:rsidR="007A7068">
        <w:t>.</w:t>
      </w:r>
    </w:p>
    <w:p w14:paraId="3DAC6F5A" w14:textId="17FF55F2" w:rsidR="007A7068" w:rsidRDefault="00AC39B5" w:rsidP="007A7068">
      <w:pPr>
        <w:tabs>
          <w:tab w:val="left" w:pos="0"/>
        </w:tabs>
        <w:spacing w:before="120" w:after="120"/>
        <w:jc w:val="both"/>
      </w:pPr>
      <w:r>
        <w:lastRenderedPageBreak/>
        <w:t>4</w:t>
      </w:r>
      <w:r w:rsidR="007A7068">
        <w:t>. 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Oferty.</w:t>
      </w:r>
    </w:p>
    <w:p w14:paraId="1B389D53" w14:textId="085C5CE1" w:rsidR="007A7068" w:rsidRDefault="00AC39B5" w:rsidP="007A7068">
      <w:pPr>
        <w:tabs>
          <w:tab w:val="left" w:pos="426"/>
        </w:tabs>
        <w:spacing w:before="120" w:after="120"/>
        <w:ind w:left="360" w:hanging="360"/>
        <w:jc w:val="both"/>
      </w:pPr>
      <w:r>
        <w:t>5</w:t>
      </w:r>
      <w:r w:rsidR="007A7068">
        <w:t>. Do oferty należy dołączyć:</w:t>
      </w:r>
    </w:p>
    <w:p w14:paraId="65F83385" w14:textId="42473608" w:rsidR="007A7068" w:rsidRDefault="00AC39B5" w:rsidP="007A7068">
      <w:pPr>
        <w:tabs>
          <w:tab w:val="left" w:pos="426"/>
        </w:tabs>
        <w:spacing w:before="120" w:after="120"/>
        <w:ind w:left="360" w:hanging="76"/>
        <w:jc w:val="both"/>
      </w:pPr>
      <w:r>
        <w:t>5</w:t>
      </w:r>
      <w:r w:rsidR="007A7068">
        <w:t>.1. Pełnomocnictwo upoważniające do złożenia oferty, o ile ofertę składa pełnomocnik;</w:t>
      </w:r>
    </w:p>
    <w:p w14:paraId="7DDD6242" w14:textId="6E5CD5D4" w:rsidR="007A7068" w:rsidRDefault="00AC39B5" w:rsidP="007A7068">
      <w:pPr>
        <w:tabs>
          <w:tab w:val="left" w:pos="709"/>
        </w:tabs>
        <w:spacing w:before="120" w:after="120"/>
        <w:ind w:left="709" w:hanging="425"/>
        <w:jc w:val="both"/>
      </w:pPr>
      <w:r>
        <w:t>5</w:t>
      </w:r>
      <w:r w:rsidR="007A7068">
        <w:t>.2. Pełnomocnictwo dla pełnomocnika do reprezentowania w postępowaniu Wykonawców wspólnie ubiegających się o udzielenie zamówienia - dotyczy ofert składanych przez Wykonawców wspólnie ubiegających się o udzielenie zamówienia;</w:t>
      </w:r>
    </w:p>
    <w:p w14:paraId="7FB89261" w14:textId="3911973B" w:rsidR="007A7068" w:rsidRDefault="00AC39B5" w:rsidP="007A7068">
      <w:pPr>
        <w:tabs>
          <w:tab w:val="left" w:pos="709"/>
        </w:tabs>
        <w:spacing w:before="120" w:after="120"/>
        <w:ind w:left="709" w:hanging="425"/>
        <w:jc w:val="both"/>
      </w:pPr>
      <w:r>
        <w:t>5</w:t>
      </w:r>
      <w:r w:rsidR="007A7068">
        <w:t>.3. Oświadczenie Wykonawcy o niepodleganiu wykluczeniu z postępowania</w:t>
      </w:r>
      <w:r w:rsidR="006C7FD4">
        <w:t>,</w:t>
      </w:r>
      <w:r w:rsidR="007A7068">
        <w:t xml:space="preserve"> wzór stanowi Załącznik nr 2 do SWZ. W przypadku wspólnego ubiegania się o zamówienie przez Wykonawców, oświadczenie o niepoleganiu wykluczeniu składa każdy z Wykonawców.</w:t>
      </w:r>
    </w:p>
    <w:p w14:paraId="710BFE65" w14:textId="1A08C281" w:rsidR="00F724BF" w:rsidRDefault="00AC39B5" w:rsidP="007A7068">
      <w:pPr>
        <w:tabs>
          <w:tab w:val="left" w:pos="709"/>
        </w:tabs>
        <w:spacing w:before="120" w:after="120"/>
        <w:ind w:left="709" w:hanging="425"/>
        <w:jc w:val="both"/>
      </w:pPr>
      <w:r>
        <w:t>5</w:t>
      </w:r>
      <w:r w:rsidR="00F724BF">
        <w:t xml:space="preserve">.4. Wypełniony Formularz asortymentowo-cenowy dla Części </w:t>
      </w:r>
      <w:r w:rsidR="007A77D8" w:rsidRPr="00001404">
        <w:t>3, 4, 5</w:t>
      </w:r>
      <w:r w:rsidR="0009200C" w:rsidRPr="00001404">
        <w:t>, 6, 7, 15</w:t>
      </w:r>
      <w:r w:rsidR="00001404">
        <w:t>.</w:t>
      </w:r>
    </w:p>
    <w:p w14:paraId="4E1AA446" w14:textId="36A2F045" w:rsidR="007A7068" w:rsidRDefault="00AC39B5" w:rsidP="006C7FD4">
      <w:pPr>
        <w:tabs>
          <w:tab w:val="left" w:pos="0"/>
        </w:tabs>
        <w:spacing w:before="120" w:after="120"/>
        <w:jc w:val="both"/>
      </w:pPr>
      <w:r>
        <w:t>6</w:t>
      </w:r>
      <w:r w:rsidR="007A7068">
        <w:t>. Oferta oraz oświadczenie o niepodleganiu wykluczeniu muszą być złożone w oryginale.</w:t>
      </w:r>
      <w:r w:rsidR="006C7FD4">
        <w:t xml:space="preserve"> </w:t>
      </w:r>
      <w:r w:rsidR="006C7FD4" w:rsidRPr="006C7FD4">
        <w:t xml:space="preserve">Oświadczenia składane są w postaci elektronicznej opatrzone kwalifikowanym podpisem elektronicznym, podpisem </w:t>
      </w:r>
      <w:r w:rsidR="0003289E">
        <w:t>zaufanym lub podpisem osobistym.</w:t>
      </w:r>
      <w:r w:rsidR="006C7FD4" w:rsidRPr="006C7FD4">
        <w:t xml:space="preserve"> </w:t>
      </w:r>
    </w:p>
    <w:p w14:paraId="26EBD706" w14:textId="20FDA272" w:rsidR="007A7068" w:rsidRDefault="00AC39B5" w:rsidP="0003289E">
      <w:pPr>
        <w:tabs>
          <w:tab w:val="left" w:pos="0"/>
        </w:tabs>
        <w:spacing w:before="120" w:after="120"/>
        <w:jc w:val="both"/>
      </w:pPr>
      <w:r>
        <w:t>7</w:t>
      </w:r>
      <w:r w:rsidR="007A7068">
        <w:t xml:space="preserve">.  Pełnomocnictwo do złożenia oferty musi być złożone w oryginale w takiej samej formie, jak składana oferta (tj. w formie elektronicznej lub postaci elektronicznej opatrzonej </w:t>
      </w:r>
      <w:r w:rsidR="00443A20">
        <w:t xml:space="preserve">kwalifikowanym podpisem elektronicznym, </w:t>
      </w:r>
      <w:r w:rsidR="007A7068">
        <w:t>podpisem zaufanym lub podpisem osobistym). Dopuszcza się także złożenie elektronicznej kopii (pełnomocnictwa sporządzonego uprzednio w formie pisemnej, w formie elektronicznego poświadczenia sporządzonego stosownie do art. 97 § 2</w:t>
      </w:r>
      <w:r w:rsidR="00443A20">
        <w:t xml:space="preserve"> ustawy z d</w:t>
      </w:r>
      <w:r w:rsidR="007A7068">
        <w:t>nia 14 lutego 1991 r. Prawo o notariacie,</w:t>
      </w:r>
      <w:r w:rsidR="001550A3">
        <w:t xml:space="preserve"> które to poś</w:t>
      </w:r>
      <w:r w:rsidR="007A7068">
        <w:t>wiadczenie notariusz opatruje kwal</w:t>
      </w:r>
      <w:r w:rsidR="001550A3">
        <w:t>ifikowanym podpisem elektronicznym, bądź też poprzez opatrzenie skanu pełnomocnictwa sporządzonego uprzed</w:t>
      </w:r>
      <w:r w:rsidR="007A7068">
        <w:t>nio w formie pisemnej kwalifikowanym podpis</w:t>
      </w:r>
      <w:r w:rsidR="001550A3">
        <w:t>em, podpisem zaufanym lub podpi</w:t>
      </w:r>
      <w:r w:rsidR="007A7068">
        <w:t>sem osobistym mo</w:t>
      </w:r>
      <w:r w:rsidR="001550A3">
        <w:t>codawcy. Elektroniczna kopia pełnomocnictwa nie może być uwierzytelniona przez upeł</w:t>
      </w:r>
      <w:r w:rsidR="007A7068">
        <w:t>nomocnionego.</w:t>
      </w:r>
    </w:p>
    <w:p w14:paraId="5A22D043" w14:textId="66189A61" w:rsidR="00425886" w:rsidRDefault="00AC39B5" w:rsidP="00AC39B5">
      <w:pPr>
        <w:tabs>
          <w:tab w:val="left" w:pos="426"/>
        </w:tabs>
        <w:spacing w:before="120" w:after="120"/>
        <w:ind w:left="360" w:hanging="360"/>
        <w:jc w:val="both"/>
      </w:pPr>
      <w:r>
        <w:t>8</w:t>
      </w:r>
      <w:r w:rsidR="001550A3">
        <w:t xml:space="preserve">. </w:t>
      </w:r>
      <w:r w:rsidR="001550A3" w:rsidRPr="00443F67">
        <w:rPr>
          <w:b/>
        </w:rPr>
        <w:t>Tajemnica przedsiębiorstwa:</w:t>
      </w:r>
    </w:p>
    <w:p w14:paraId="22C7CD04" w14:textId="06C41965" w:rsidR="009B4117" w:rsidRDefault="009B4117" w:rsidP="001550A3">
      <w:pPr>
        <w:pStyle w:val="Akapitzlist1"/>
        <w:tabs>
          <w:tab w:val="left" w:pos="142"/>
          <w:tab w:val="left" w:pos="284"/>
        </w:tabs>
        <w:spacing w:before="120" w:after="120"/>
        <w:ind w:left="0"/>
        <w:rPr>
          <w:color w:val="000000"/>
        </w:rPr>
      </w:pPr>
      <w:r>
        <w:rPr>
          <w:color w:val="000000"/>
        </w:rPr>
        <w:t xml:space="preserve">a) </w:t>
      </w:r>
      <w:r w:rsidRPr="009B4117">
        <w:rPr>
          <w:color w:val="000000"/>
        </w:rPr>
        <w:t>Zamawiający nie ujawnia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14:paraId="3219B519" w14:textId="77777777" w:rsidR="000B0378" w:rsidRPr="000B0378" w:rsidRDefault="000B0378" w:rsidP="000B0378">
      <w:pPr>
        <w:pStyle w:val="Akapitzlist1"/>
        <w:tabs>
          <w:tab w:val="left" w:pos="142"/>
          <w:tab w:val="left" w:pos="284"/>
        </w:tabs>
        <w:spacing w:before="120" w:after="120"/>
        <w:ind w:left="0"/>
        <w:rPr>
          <w:color w:val="000000"/>
        </w:rPr>
      </w:pPr>
      <w:r w:rsidRPr="000B0378">
        <w:rPr>
          <w:color w:val="000000"/>
        </w:rPr>
        <w:t xml:space="preserve">Zamawiający informuje o zmianie definicji tajemnicy przedsiębiorstwa zawartej w ustawie o zwalczaniu nieuczciwej konkurencji. </w:t>
      </w:r>
    </w:p>
    <w:p w14:paraId="7C795F47" w14:textId="2EAE7761" w:rsidR="000B0378" w:rsidRDefault="000B0378" w:rsidP="000B0378">
      <w:pPr>
        <w:pStyle w:val="Akapitzlist1"/>
        <w:tabs>
          <w:tab w:val="left" w:pos="142"/>
          <w:tab w:val="left" w:pos="284"/>
        </w:tabs>
        <w:spacing w:before="120" w:after="120"/>
        <w:ind w:left="0"/>
        <w:rPr>
          <w:color w:val="000000"/>
        </w:rPr>
      </w:pPr>
      <w:r w:rsidRPr="000B0378">
        <w:rPr>
          <w:color w:val="000000"/>
        </w:rPr>
        <w:t xml:space="preserve">Link do strony: </w:t>
      </w:r>
      <w:hyperlink r:id="rId22" w:history="1">
        <w:r w:rsidRPr="00F63841">
          <w:rPr>
            <w:rStyle w:val="Hipercze"/>
          </w:rPr>
          <w:t>http://www.dziennikustaw.gov.pl/du/2018/1637/1</w:t>
        </w:r>
      </w:hyperlink>
      <w:r>
        <w:rPr>
          <w:color w:val="000000"/>
        </w:rPr>
        <w:t xml:space="preserve"> </w:t>
      </w:r>
    </w:p>
    <w:p w14:paraId="42E1730F" w14:textId="20BB5049" w:rsidR="000B0378" w:rsidRDefault="000B0378" w:rsidP="000B0378">
      <w:pPr>
        <w:pStyle w:val="Akapitzlist1"/>
        <w:tabs>
          <w:tab w:val="left" w:pos="142"/>
          <w:tab w:val="left" w:pos="284"/>
        </w:tabs>
        <w:spacing w:before="120" w:after="120"/>
        <w:ind w:left="0"/>
        <w:rPr>
          <w:color w:val="000000"/>
        </w:rPr>
      </w:pPr>
      <w:r w:rsidRPr="000B0378">
        <w:rPr>
          <w:color w:val="000000"/>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p>
    <w:p w14:paraId="626FEC7D" w14:textId="45DFC40B" w:rsidR="009B4117" w:rsidRDefault="009B4117" w:rsidP="001550A3">
      <w:pPr>
        <w:pStyle w:val="Akapitzlist1"/>
        <w:tabs>
          <w:tab w:val="left" w:pos="142"/>
          <w:tab w:val="left" w:pos="284"/>
        </w:tabs>
        <w:spacing w:before="120" w:after="120"/>
        <w:ind w:left="0"/>
        <w:rPr>
          <w:color w:val="000000"/>
        </w:rPr>
      </w:pPr>
      <w:r>
        <w:rPr>
          <w:color w:val="000000"/>
        </w:rPr>
        <w:t xml:space="preserve">b) </w:t>
      </w:r>
      <w:r w:rsidRPr="009B4117">
        <w:rPr>
          <w:color w:val="000000"/>
        </w:rPr>
        <w:t>Wykonawca nie może zastrzec informacji, o</w:t>
      </w:r>
      <w:r>
        <w:rPr>
          <w:color w:val="000000"/>
        </w:rPr>
        <w:t xml:space="preserve"> których mowa w art. 222 ust. 5 ustawy Pzp: </w:t>
      </w:r>
    </w:p>
    <w:p w14:paraId="77AA0740" w14:textId="77777777" w:rsidR="009B4117" w:rsidRPr="009B4117" w:rsidRDefault="009B4117" w:rsidP="009B4117">
      <w:pPr>
        <w:pStyle w:val="Akapitzlist1"/>
        <w:tabs>
          <w:tab w:val="left" w:pos="142"/>
          <w:tab w:val="left" w:pos="284"/>
        </w:tabs>
        <w:spacing w:before="120" w:after="120"/>
        <w:ind w:hanging="436"/>
        <w:rPr>
          <w:color w:val="000000"/>
        </w:rPr>
      </w:pPr>
      <w:r>
        <w:rPr>
          <w:color w:val="000000"/>
        </w:rPr>
        <w:t>„</w:t>
      </w:r>
      <w:r w:rsidRPr="009B4117">
        <w:rPr>
          <w:color w:val="000000"/>
        </w:rPr>
        <w:t>Art. 222.</w:t>
      </w:r>
    </w:p>
    <w:p w14:paraId="50E52753" w14:textId="77777777" w:rsidR="009B4117" w:rsidRPr="009B4117" w:rsidRDefault="009B4117" w:rsidP="009B4117">
      <w:pPr>
        <w:pStyle w:val="Akapitzlist1"/>
        <w:tabs>
          <w:tab w:val="left" w:pos="142"/>
          <w:tab w:val="left" w:pos="284"/>
        </w:tabs>
        <w:spacing w:before="120" w:after="120"/>
        <w:ind w:hanging="436"/>
        <w:rPr>
          <w:color w:val="000000"/>
        </w:rPr>
      </w:pPr>
      <w:r w:rsidRPr="009B4117">
        <w:rPr>
          <w:color w:val="000000"/>
        </w:rPr>
        <w:t>5. Zamawiający, niezwłocznie po otwarciu ofert, udostępnia na stronie internetowej prowadzonego postępowania informacje o:</w:t>
      </w:r>
    </w:p>
    <w:p w14:paraId="022270F3" w14:textId="20B28B96" w:rsidR="009B4117" w:rsidRPr="009B4117" w:rsidRDefault="009B4117" w:rsidP="009B4117">
      <w:pPr>
        <w:pStyle w:val="Akapitzlist1"/>
        <w:tabs>
          <w:tab w:val="left" w:pos="142"/>
          <w:tab w:val="left" w:pos="284"/>
          <w:tab w:val="left" w:pos="851"/>
        </w:tabs>
        <w:spacing w:before="120" w:after="120"/>
        <w:ind w:hanging="153"/>
        <w:rPr>
          <w:color w:val="000000"/>
        </w:rPr>
      </w:pPr>
      <w:r w:rsidRPr="009B4117">
        <w:rPr>
          <w:color w:val="000000"/>
        </w:rPr>
        <w:lastRenderedPageBreak/>
        <w:t>1)</w:t>
      </w:r>
      <w:r w:rsidRPr="009B4117">
        <w:rPr>
          <w:color w:val="000000"/>
        </w:rPr>
        <w:tab/>
        <w:t xml:space="preserve">nazwach albo imionach i nazwiskach oraz siedzibach lub miejscach prowadzonej działalności </w:t>
      </w:r>
      <w:r>
        <w:rPr>
          <w:color w:val="000000"/>
        </w:rPr>
        <w:t xml:space="preserve"> </w:t>
      </w:r>
      <w:r w:rsidRPr="009B4117">
        <w:rPr>
          <w:color w:val="000000"/>
        </w:rPr>
        <w:t>gospodarczej albo miejscach zamieszkania wykonawców, których oferty zostały otwarte;</w:t>
      </w:r>
    </w:p>
    <w:p w14:paraId="31347E58" w14:textId="47CD0E83" w:rsidR="009B4117" w:rsidRDefault="009B4117" w:rsidP="009B4117">
      <w:pPr>
        <w:pStyle w:val="Akapitzlist1"/>
        <w:tabs>
          <w:tab w:val="left" w:pos="142"/>
          <w:tab w:val="left" w:pos="284"/>
          <w:tab w:val="left" w:pos="851"/>
        </w:tabs>
        <w:spacing w:before="120" w:after="120"/>
        <w:ind w:left="0" w:firstLine="567"/>
        <w:rPr>
          <w:color w:val="000000"/>
        </w:rPr>
      </w:pPr>
      <w:r w:rsidRPr="009B4117">
        <w:rPr>
          <w:color w:val="000000"/>
        </w:rPr>
        <w:t>2)</w:t>
      </w:r>
      <w:r w:rsidRPr="009B4117">
        <w:rPr>
          <w:color w:val="000000"/>
        </w:rPr>
        <w:tab/>
        <w:t>cenach lub kosztach zawartych w ofertach.</w:t>
      </w:r>
      <w:r>
        <w:rPr>
          <w:color w:val="000000"/>
        </w:rPr>
        <w:t>”</w:t>
      </w:r>
    </w:p>
    <w:p w14:paraId="6504AEC4" w14:textId="5CE40826" w:rsidR="009B4117" w:rsidRDefault="009B4117" w:rsidP="001550A3">
      <w:pPr>
        <w:pStyle w:val="Akapitzlist1"/>
        <w:tabs>
          <w:tab w:val="left" w:pos="142"/>
          <w:tab w:val="left" w:pos="284"/>
        </w:tabs>
        <w:spacing w:before="120" w:after="120"/>
        <w:ind w:left="0"/>
        <w:rPr>
          <w:color w:val="000000"/>
        </w:rPr>
      </w:pPr>
      <w:r>
        <w:rPr>
          <w:color w:val="000000"/>
        </w:rPr>
        <w:t xml:space="preserve">c) </w:t>
      </w:r>
      <w:r w:rsidRPr="009B4117">
        <w:rPr>
          <w:color w:val="000000"/>
        </w:rPr>
        <w:t>Zastrzeżenie informacji może dotyczyć nie tylko oferty, ale i innych dokumentów czy informacji składanych przez wykonawcę w postępowaniu. Dla skuteczności dokonanego zastrzeżenia należy wypełnić następujące warunki:</w:t>
      </w:r>
    </w:p>
    <w:p w14:paraId="3319737F" w14:textId="3428201A" w:rsid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Informacje stanowiące tajemnicę przedsiębiorstwa w całości lub części danego dokumentu powinny być złożone w oddzielnej części oferty (przykładowo w odrębnym pliku, dokumencie elektronicznym) i jednoznacznie oznaczone w nazwie pliku, dokumencie czy jego fragmencie. Przykładowo w nazwie pliku oznaczenie: TP lub tajemnica.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22DA7C68" w14:textId="77777777" w:rsidR="009B4117" w:rsidRPr="009B4117" w:rsidRDefault="009B4117" w:rsidP="001F2429">
      <w:pPr>
        <w:pStyle w:val="Akapitzlist1"/>
        <w:numPr>
          <w:ilvl w:val="0"/>
          <w:numId w:val="16"/>
        </w:numPr>
        <w:tabs>
          <w:tab w:val="left" w:pos="142"/>
          <w:tab w:val="left" w:pos="284"/>
        </w:tabs>
        <w:spacing w:before="120" w:after="120"/>
        <w:rPr>
          <w:color w:val="000000"/>
        </w:rPr>
      </w:pPr>
      <w:r w:rsidRPr="009B4117">
        <w:rPr>
          <w:color w:val="000000"/>
        </w:rPr>
        <w:t>Wykonawca ma obowiązek równocześnie z dokonanym zastrzeżeniem wykazać, że zastrzeżone informacje stanowią tajemnice przedsiębiorstwa. Wymagania w tym względzie normuje definicja tajemnicy przedsiębiorstwa:</w:t>
      </w:r>
    </w:p>
    <w:p w14:paraId="32E3607F" w14:textId="5C29BF3C" w:rsidR="009B4117" w:rsidRPr="009B4117" w:rsidRDefault="009B4117" w:rsidP="009B4117">
      <w:pPr>
        <w:pStyle w:val="Akapitzlist1"/>
        <w:tabs>
          <w:tab w:val="left" w:pos="142"/>
          <w:tab w:val="left" w:pos="284"/>
        </w:tabs>
        <w:spacing w:before="120" w:after="120"/>
        <w:rPr>
          <w:color w:val="000000"/>
        </w:rPr>
      </w:pPr>
      <w:r w:rsidRPr="009B4117">
        <w:rPr>
          <w:color w:val="000000"/>
        </w:rPr>
        <w:t xml:space="preserve">Ustawa o zwalczaniu nieuczciwej konkurencji (Dz.U.2020.1913 </w:t>
      </w:r>
      <w:r w:rsidR="00001404" w:rsidRPr="009B4117">
        <w:rPr>
          <w:color w:val="000000"/>
        </w:rPr>
        <w:t>tj.</w:t>
      </w:r>
      <w:r w:rsidRPr="009B4117">
        <w:rPr>
          <w:color w:val="000000"/>
        </w:rPr>
        <w:t xml:space="preserve"> z dnia 2020.10.3)</w:t>
      </w:r>
    </w:p>
    <w:p w14:paraId="6129626B" w14:textId="77777777" w:rsidR="009B4117" w:rsidRPr="009B4117" w:rsidRDefault="009B4117" w:rsidP="009B4117">
      <w:pPr>
        <w:pStyle w:val="Akapitzlist1"/>
        <w:tabs>
          <w:tab w:val="left" w:pos="142"/>
          <w:tab w:val="left" w:pos="284"/>
        </w:tabs>
        <w:spacing w:before="120" w:after="120"/>
        <w:rPr>
          <w:color w:val="000000"/>
        </w:rPr>
      </w:pPr>
      <w:r>
        <w:rPr>
          <w:color w:val="000000"/>
        </w:rPr>
        <w:t>„</w:t>
      </w:r>
      <w:r w:rsidRPr="009B4117">
        <w:rPr>
          <w:color w:val="000000"/>
        </w:rPr>
        <w:t>Art. 11.</w:t>
      </w:r>
    </w:p>
    <w:p w14:paraId="02645818" w14:textId="069171E8" w:rsidR="009B4117" w:rsidRDefault="009B4117" w:rsidP="009B4117">
      <w:pPr>
        <w:pStyle w:val="Akapitzlist1"/>
        <w:tabs>
          <w:tab w:val="left" w:pos="142"/>
          <w:tab w:val="left" w:pos="284"/>
          <w:tab w:val="left" w:pos="993"/>
        </w:tabs>
        <w:spacing w:before="120" w:after="120"/>
        <w:rPr>
          <w:color w:val="000000"/>
        </w:rPr>
      </w:pPr>
      <w:r w:rsidRPr="009B4117">
        <w:rPr>
          <w:color w:val="000000"/>
        </w:rPr>
        <w:t xml:space="preserve">2. </w:t>
      </w:r>
      <w:r w:rsidRPr="009B4117">
        <w:rPr>
          <w:color w:val="000000"/>
        </w:rPr>
        <w:tab/>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r>
        <w:rPr>
          <w:color w:val="000000"/>
        </w:rPr>
        <w:t>”</w:t>
      </w:r>
    </w:p>
    <w:p w14:paraId="232C56CB" w14:textId="04799382" w:rsidR="008E4C08" w:rsidRDefault="009B4117" w:rsidP="001550A3">
      <w:pPr>
        <w:widowControl w:val="0"/>
        <w:tabs>
          <w:tab w:val="left" w:pos="0"/>
          <w:tab w:val="left" w:pos="284"/>
        </w:tabs>
        <w:suppressAutoHyphens/>
        <w:spacing w:before="120" w:after="120"/>
        <w:jc w:val="both"/>
      </w:pPr>
      <w:r>
        <w:t xml:space="preserve">d) </w:t>
      </w:r>
      <w:r w:rsidR="008E4C08">
        <w:t>Brak jednoznacznego wskazania, które informacje stanowią tajemnicę przedsiębiorstwa oznaczać będzie</w:t>
      </w:r>
      <w:r w:rsidR="008E4C08">
        <w:rPr>
          <w:color w:val="000000"/>
        </w:rPr>
        <w:t>, że wszelkie oświadczenia i zaświadczenia składane w trakcie niniejszego postępowania są jawne bez zastrzeżeń.</w:t>
      </w:r>
    </w:p>
    <w:p w14:paraId="770A66F6" w14:textId="12C477B8" w:rsidR="008E4C08" w:rsidRDefault="009B4117" w:rsidP="001550A3">
      <w:pPr>
        <w:widowControl w:val="0"/>
        <w:tabs>
          <w:tab w:val="left" w:pos="0"/>
          <w:tab w:val="left" w:pos="284"/>
        </w:tabs>
        <w:suppressAutoHyphens/>
        <w:spacing w:before="120" w:after="120"/>
        <w:jc w:val="both"/>
        <w:rPr>
          <w:bCs/>
        </w:rPr>
      </w:pPr>
      <w:r>
        <w:t xml:space="preserve">e) </w:t>
      </w:r>
      <w:r w:rsidR="008E4C08">
        <w:t xml:space="preserve">Zastrzeżenie informacji, które </w:t>
      </w:r>
      <w:r w:rsidR="008E4C08">
        <w:rPr>
          <w:bCs/>
        </w:rPr>
        <w:t xml:space="preserve">nie stanowią tajemnicy przedsiębiorstwa w rozumieniu ustawy o zwalczaniu nieuczciwej konkurencji będzie traktowane, jako bezskuteczne i skutkować będzie zgodnie z </w:t>
      </w:r>
      <w:r w:rsidR="008E4C08">
        <w:t xml:space="preserve">uchwałą SN z 20 października 2005 (sygn. III CZP 74/05) </w:t>
      </w:r>
      <w:r w:rsidR="008E4C08">
        <w:rPr>
          <w:bCs/>
        </w:rPr>
        <w:t>ich odtajnieniem.</w:t>
      </w:r>
    </w:p>
    <w:p w14:paraId="1E13996B" w14:textId="77777777" w:rsidR="008E4C08" w:rsidRPr="00E10688" w:rsidRDefault="008E4C08" w:rsidP="001550A3">
      <w:pPr>
        <w:tabs>
          <w:tab w:val="left" w:pos="284"/>
        </w:tabs>
        <w:spacing w:before="120" w:after="120" w:line="276" w:lineRule="auto"/>
        <w:jc w:val="both"/>
        <w:rPr>
          <w:bCs/>
        </w:rPr>
      </w:pPr>
      <w:r w:rsidRPr="00734DAA">
        <w:rPr>
          <w:color w:val="000000"/>
        </w:rPr>
        <w:t xml:space="preserve">Stosownie do powyższego, </w:t>
      </w:r>
      <w:r w:rsidRPr="00DF2098">
        <w:rPr>
          <w:color w:val="000000"/>
          <w:u w:val="single"/>
        </w:rPr>
        <w:t xml:space="preserve">jeśli Wykonawca nie dopełni ww. obowiązków wynikających z ustawy, </w:t>
      </w:r>
      <w:r w:rsidRPr="00826BB7">
        <w:rPr>
          <w:color w:val="000000"/>
          <w:u w:val="single"/>
        </w:rPr>
        <w:t>Zamawiający</w:t>
      </w:r>
      <w:r>
        <w:rPr>
          <w:color w:val="000000"/>
          <w:u w:val="single"/>
        </w:rPr>
        <w:t xml:space="preserve"> </w:t>
      </w:r>
      <w:r w:rsidRPr="00826BB7">
        <w:rPr>
          <w:color w:val="000000"/>
          <w:u w:val="single"/>
        </w:rPr>
        <w:t>będzie miał podstawę do uznania, że zastrzeżenie tajemnicy przedsiębiorstwa jest bezskuteczne i w związku z tym potraktuje</w:t>
      </w:r>
      <w:r w:rsidRPr="00DF2098">
        <w:rPr>
          <w:color w:val="000000"/>
          <w:u w:val="single"/>
        </w:rPr>
        <w:t xml:space="preserve"> daną informację, jako niepodlegającą ochronie i niestanowiącą tajemnicy przedsiębiorstwa w rozumieniu ustawy o zwalczaniu nieuczciwej konkurencji.</w:t>
      </w:r>
    </w:p>
    <w:p w14:paraId="7A86610C" w14:textId="77777777" w:rsidR="000B0378" w:rsidRPr="00813A00" w:rsidRDefault="000B0378" w:rsidP="00BB4F9D">
      <w:pPr>
        <w:pStyle w:val="Akapitzlist"/>
        <w:spacing w:before="120" w:after="120"/>
        <w:ind w:left="0"/>
        <w:contextualSpacing w:val="0"/>
        <w:jc w:val="both"/>
      </w:pPr>
    </w:p>
    <w:p w14:paraId="47A48332" w14:textId="3A7716E4" w:rsidR="00286C4F" w:rsidRDefault="00472EF2" w:rsidP="001F2429">
      <w:pPr>
        <w:pStyle w:val="Akapitzlist"/>
        <w:numPr>
          <w:ilvl w:val="0"/>
          <w:numId w:val="10"/>
        </w:numPr>
        <w:spacing w:after="40"/>
        <w:ind w:left="426" w:hanging="426"/>
        <w:jc w:val="both"/>
        <w:rPr>
          <w:b/>
          <w:u w:val="single"/>
        </w:rPr>
      </w:pPr>
      <w:r>
        <w:rPr>
          <w:b/>
          <w:u w:val="single"/>
        </w:rPr>
        <w:t>SPOSÓB ORAZ TERMIN SKŁADANIA OFERT</w:t>
      </w:r>
    </w:p>
    <w:p w14:paraId="5E9962FD" w14:textId="77777777" w:rsidR="00472EF2" w:rsidRPr="00472EF2" w:rsidRDefault="00472EF2" w:rsidP="00472EF2">
      <w:pPr>
        <w:autoSpaceDE w:val="0"/>
        <w:autoSpaceDN w:val="0"/>
        <w:adjustRightInd w:val="0"/>
        <w:rPr>
          <w:rFonts w:ascii="Trebuchet MS" w:hAnsi="Trebuchet MS" w:cs="Trebuchet MS"/>
          <w:color w:val="000000"/>
        </w:rPr>
      </w:pPr>
    </w:p>
    <w:p w14:paraId="3D775DC0" w14:textId="43DC9F70" w:rsidR="00472EF2" w:rsidRPr="00472EF2" w:rsidRDefault="00472EF2" w:rsidP="009554F9">
      <w:pPr>
        <w:tabs>
          <w:tab w:val="left" w:pos="284"/>
        </w:tabs>
        <w:autoSpaceDE w:val="0"/>
        <w:autoSpaceDN w:val="0"/>
        <w:adjustRightInd w:val="0"/>
        <w:spacing w:after="142"/>
        <w:jc w:val="both"/>
        <w:rPr>
          <w:color w:val="000000"/>
        </w:rPr>
      </w:pPr>
      <w:r>
        <w:rPr>
          <w:color w:val="000000"/>
        </w:rPr>
        <w:t>1.</w:t>
      </w:r>
      <w:r w:rsidR="009554F9" w:rsidRPr="009554F9">
        <w:rPr>
          <w:color w:val="000000"/>
        </w:rPr>
        <w:t>Ofertę należy złożyć na Platformie zakupowej pod adresem:</w:t>
      </w:r>
      <w:r w:rsidR="00772BAF">
        <w:rPr>
          <w:color w:val="000000"/>
        </w:rPr>
        <w:t xml:space="preserve"> </w:t>
      </w:r>
      <w:hyperlink r:id="rId23" w:history="1">
        <w:r w:rsidR="00772BAF" w:rsidRPr="00B66481">
          <w:rPr>
            <w:rStyle w:val="Hipercze"/>
          </w:rPr>
          <w:t>https://powiatkamienski.ezamawiajacy.pl</w:t>
        </w:r>
      </w:hyperlink>
      <w:r w:rsidR="00772BAF">
        <w:rPr>
          <w:color w:val="000000"/>
        </w:rPr>
        <w:t xml:space="preserve"> </w:t>
      </w:r>
      <w:r w:rsidR="009554F9" w:rsidRPr="009554F9">
        <w:rPr>
          <w:color w:val="000000"/>
        </w:rPr>
        <w:t xml:space="preserve">, za pośrednictwem „Formularza składania oferty”, udostępnionego na ww. Platformie w przedmiotowym postępowaniu o udzielenie zamówienia publicznego. </w:t>
      </w:r>
      <w:r>
        <w:rPr>
          <w:color w:val="000000"/>
        </w:rPr>
        <w:t xml:space="preserve"> </w:t>
      </w:r>
    </w:p>
    <w:p w14:paraId="2754606C" w14:textId="04050D79" w:rsidR="00472EF2" w:rsidRDefault="00472EF2" w:rsidP="00472EF2">
      <w:pPr>
        <w:autoSpaceDE w:val="0"/>
        <w:autoSpaceDN w:val="0"/>
        <w:adjustRightInd w:val="0"/>
        <w:spacing w:after="142"/>
        <w:jc w:val="both"/>
        <w:rPr>
          <w:color w:val="000000"/>
        </w:rPr>
      </w:pPr>
      <w:r w:rsidRPr="00472EF2">
        <w:rPr>
          <w:color w:val="000000"/>
        </w:rPr>
        <w:t xml:space="preserve">2. Ofertę wraz z wymaganymi załącznikami należy złożyć w terminie do dnia </w:t>
      </w:r>
      <w:r w:rsidR="000278F9">
        <w:rPr>
          <w:color w:val="000000"/>
        </w:rPr>
        <w:t>19.05.2021r</w:t>
      </w:r>
      <w:r w:rsidR="001348C5">
        <w:rPr>
          <w:color w:val="000000"/>
        </w:rPr>
        <w:t xml:space="preserve"> </w:t>
      </w:r>
      <w:r w:rsidRPr="00472EF2">
        <w:rPr>
          <w:color w:val="000000"/>
        </w:rPr>
        <w:t xml:space="preserve">do godz. </w:t>
      </w:r>
      <w:r w:rsidR="001348C5">
        <w:rPr>
          <w:color w:val="000000"/>
        </w:rPr>
        <w:t>12:00</w:t>
      </w:r>
      <w:r w:rsidRPr="00472EF2">
        <w:rPr>
          <w:color w:val="000000"/>
        </w:rPr>
        <w:t xml:space="preserve">. </w:t>
      </w:r>
    </w:p>
    <w:p w14:paraId="74EF87C1" w14:textId="2084C927" w:rsidR="009554F9" w:rsidRPr="009554F9" w:rsidRDefault="009554F9" w:rsidP="009554F9">
      <w:pPr>
        <w:autoSpaceDE w:val="0"/>
        <w:autoSpaceDN w:val="0"/>
        <w:adjustRightInd w:val="0"/>
        <w:spacing w:after="142"/>
        <w:jc w:val="both"/>
        <w:rPr>
          <w:color w:val="000000"/>
          <w:u w:val="single"/>
        </w:rPr>
      </w:pPr>
      <w:r w:rsidRPr="009554F9">
        <w:rPr>
          <w:color w:val="000000"/>
          <w:u w:val="single"/>
        </w:rPr>
        <w:lastRenderedPageBreak/>
        <w:t>Decyduje data oraz dokładny czas (</w:t>
      </w:r>
      <w:proofErr w:type="spellStart"/>
      <w:r w:rsidRPr="009554F9">
        <w:rPr>
          <w:color w:val="000000"/>
          <w:u w:val="single"/>
        </w:rPr>
        <w:t>hh:mm:ss</w:t>
      </w:r>
      <w:proofErr w:type="spellEnd"/>
      <w:r w:rsidRPr="009554F9">
        <w:rPr>
          <w:color w:val="000000"/>
          <w:u w:val="single"/>
        </w:rPr>
        <w:t>) generowany wg czasu lokalnego serwera synchronizowanego z odpowiednim źródłem czasu - zegarem Głównego Urzędu Miar.</w:t>
      </w:r>
    </w:p>
    <w:p w14:paraId="6B03E89F"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3. Wykonawca może złożyć tylko jedną ofertę. </w:t>
      </w:r>
    </w:p>
    <w:p w14:paraId="1000105A" w14:textId="77777777" w:rsidR="00472EF2" w:rsidRPr="00472EF2" w:rsidRDefault="00472EF2" w:rsidP="00472EF2">
      <w:pPr>
        <w:autoSpaceDE w:val="0"/>
        <w:autoSpaceDN w:val="0"/>
        <w:adjustRightInd w:val="0"/>
        <w:spacing w:after="142"/>
        <w:jc w:val="both"/>
        <w:rPr>
          <w:color w:val="000000"/>
        </w:rPr>
      </w:pPr>
      <w:r w:rsidRPr="00472EF2">
        <w:rPr>
          <w:color w:val="000000"/>
        </w:rPr>
        <w:t xml:space="preserve">4. Zamawiający odrzuci ofertę złożoną po terminie składania ofert. </w:t>
      </w:r>
    </w:p>
    <w:p w14:paraId="6636BFC1" w14:textId="54544ECE" w:rsidR="00472EF2" w:rsidRPr="00472EF2" w:rsidRDefault="00472EF2" w:rsidP="00472EF2">
      <w:pPr>
        <w:autoSpaceDE w:val="0"/>
        <w:autoSpaceDN w:val="0"/>
        <w:adjustRightInd w:val="0"/>
        <w:spacing w:before="120" w:after="120"/>
        <w:jc w:val="both"/>
        <w:rPr>
          <w:color w:val="000000"/>
        </w:rPr>
      </w:pPr>
      <w:r w:rsidRPr="00472EF2">
        <w:rPr>
          <w:color w:val="000000"/>
        </w:rPr>
        <w:t>6. Wykonawca przed upływem terminu do składania ofert może wycofać</w:t>
      </w:r>
      <w:r w:rsidR="009554F9">
        <w:rPr>
          <w:color w:val="000000"/>
        </w:rPr>
        <w:t>/zmienić</w:t>
      </w:r>
      <w:r w:rsidRPr="00472EF2">
        <w:rPr>
          <w:color w:val="000000"/>
        </w:rPr>
        <w:t xml:space="preserve"> ofertę za pośrednictwem </w:t>
      </w:r>
      <w:r w:rsidR="00DA7343">
        <w:rPr>
          <w:color w:val="000000"/>
        </w:rPr>
        <w:t>P</w:t>
      </w:r>
      <w:r w:rsidR="009554F9">
        <w:rPr>
          <w:color w:val="000000"/>
        </w:rPr>
        <w:t>latformy.</w:t>
      </w:r>
      <w:r w:rsidR="00DA7343">
        <w:rPr>
          <w:color w:val="000000"/>
        </w:rPr>
        <w:t xml:space="preserve"> </w:t>
      </w:r>
      <w:r w:rsidR="009554F9" w:rsidRPr="009554F9">
        <w:rPr>
          <w:color w:val="000000"/>
        </w:rPr>
        <w:t>Sposób dokonywania zmiany lub wycofania oferty polega na usunięciu pl</w:t>
      </w:r>
      <w:r w:rsidR="009554F9">
        <w:rPr>
          <w:color w:val="000000"/>
        </w:rPr>
        <w:t>ików składających się na ofertę. Proces wycofania/zmiany oferty został opisany</w:t>
      </w:r>
      <w:r w:rsidR="00DA7343">
        <w:rPr>
          <w:color w:val="000000"/>
        </w:rPr>
        <w:t xml:space="preserve"> </w:t>
      </w:r>
      <w:r w:rsidR="00DA7343" w:rsidRPr="00DA7343">
        <w:rPr>
          <w:color w:val="000000"/>
        </w:rPr>
        <w:t>w zakładce/folderze „Regulacje i procedury procesu zakupowego/Plany zamówień publicznych”</w:t>
      </w:r>
      <w:r w:rsidRPr="00472EF2">
        <w:rPr>
          <w:color w:val="000000"/>
        </w:rPr>
        <w:t xml:space="preserve">. </w:t>
      </w:r>
    </w:p>
    <w:p w14:paraId="0F9D2491" w14:textId="6923D5B4" w:rsidR="00472EF2" w:rsidRDefault="00472EF2" w:rsidP="00472EF2">
      <w:pPr>
        <w:autoSpaceDE w:val="0"/>
        <w:autoSpaceDN w:val="0"/>
        <w:adjustRightInd w:val="0"/>
        <w:spacing w:before="120" w:after="120"/>
        <w:jc w:val="both"/>
        <w:rPr>
          <w:color w:val="000000"/>
        </w:rPr>
      </w:pPr>
      <w:r w:rsidRPr="00472EF2">
        <w:rPr>
          <w:color w:val="000000"/>
        </w:rPr>
        <w:t xml:space="preserve">7. Wykonawca po upływie terminu do składania ofert nie może wycofać </w:t>
      </w:r>
      <w:r w:rsidR="009554F9">
        <w:rPr>
          <w:color w:val="000000"/>
        </w:rPr>
        <w:t xml:space="preserve">ani zmienić </w:t>
      </w:r>
      <w:r w:rsidRPr="00472EF2">
        <w:rPr>
          <w:color w:val="000000"/>
        </w:rPr>
        <w:t xml:space="preserve">złożonej oferty. </w:t>
      </w:r>
    </w:p>
    <w:p w14:paraId="15FC967A" w14:textId="3DC10FAD" w:rsidR="00472EF2" w:rsidRDefault="00472EF2" w:rsidP="00472EF2">
      <w:pPr>
        <w:autoSpaceDE w:val="0"/>
        <w:autoSpaceDN w:val="0"/>
        <w:adjustRightInd w:val="0"/>
        <w:spacing w:before="120" w:after="120"/>
        <w:jc w:val="both"/>
        <w:rPr>
          <w:color w:val="000000"/>
        </w:rPr>
      </w:pPr>
      <w:r>
        <w:rPr>
          <w:color w:val="000000"/>
        </w:rPr>
        <w:t>8. Otwarcie ofert:</w:t>
      </w:r>
    </w:p>
    <w:p w14:paraId="16258BA2" w14:textId="6CB29AC8"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 xml:space="preserve">Otwarcie ofert nastąpi w dniu </w:t>
      </w:r>
      <w:r w:rsidR="000278F9">
        <w:rPr>
          <w:color w:val="000000"/>
        </w:rPr>
        <w:t>19.05.2021r</w:t>
      </w:r>
      <w:r w:rsidRPr="00472EF2">
        <w:rPr>
          <w:color w:val="000000"/>
        </w:rPr>
        <w:t xml:space="preserve">, o godzinie </w:t>
      </w:r>
      <w:r w:rsidR="001348C5">
        <w:rPr>
          <w:color w:val="000000"/>
        </w:rPr>
        <w:t>1</w:t>
      </w:r>
      <w:r w:rsidR="00001404">
        <w:rPr>
          <w:color w:val="000000"/>
        </w:rPr>
        <w:t>3:0</w:t>
      </w:r>
      <w:r w:rsidR="001348C5">
        <w:rPr>
          <w:color w:val="000000"/>
        </w:rPr>
        <w:t>0</w:t>
      </w:r>
    </w:p>
    <w:p w14:paraId="2043E8DC" w14:textId="74F52245"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Otwarcie ofert jest niejawne.</w:t>
      </w:r>
    </w:p>
    <w:p w14:paraId="7B30AFD7" w14:textId="0BD348E9"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najpóźniej przed otwarciem ofert, udostępnia na stronie</w:t>
      </w:r>
      <w:r w:rsidR="000B0378">
        <w:rPr>
          <w:color w:val="000000"/>
        </w:rPr>
        <w:t xml:space="preserve"> internetowej prowadzonego postę</w:t>
      </w:r>
      <w:r w:rsidRPr="00472EF2">
        <w:rPr>
          <w:color w:val="000000"/>
        </w:rPr>
        <w:t>powania informację o kwocie, jaką zamierza przeznaczyć́ na sfinansowanie zamówienia</w:t>
      </w:r>
      <w:r>
        <w:rPr>
          <w:color w:val="000000"/>
        </w:rPr>
        <w:t>, o ile nie podał tej informacji w ogłoszeniu o zamówieniu lub SWZ.</w:t>
      </w:r>
    </w:p>
    <w:p w14:paraId="7BF573CF" w14:textId="38005202" w:rsidR="00472EF2" w:rsidRDefault="00472EF2" w:rsidP="001F2429">
      <w:pPr>
        <w:pStyle w:val="Akapitzlist"/>
        <w:numPr>
          <w:ilvl w:val="0"/>
          <w:numId w:val="13"/>
        </w:numPr>
        <w:autoSpaceDE w:val="0"/>
        <w:autoSpaceDN w:val="0"/>
        <w:adjustRightInd w:val="0"/>
        <w:spacing w:before="120" w:after="120"/>
        <w:contextualSpacing w:val="0"/>
        <w:jc w:val="both"/>
        <w:rPr>
          <w:color w:val="000000"/>
        </w:rPr>
      </w:pPr>
      <w:r w:rsidRPr="00472EF2">
        <w:rPr>
          <w:color w:val="000000"/>
        </w:rPr>
        <w:t>Zamawiający, niezwło</w:t>
      </w:r>
      <w:r>
        <w:rPr>
          <w:color w:val="000000"/>
        </w:rPr>
        <w:t xml:space="preserve">cznie po otwarciu ofert, </w:t>
      </w:r>
      <w:r w:rsidRPr="00472EF2">
        <w:rPr>
          <w:color w:val="000000"/>
        </w:rPr>
        <w:t xml:space="preserve">udostępnia na stronie </w:t>
      </w:r>
      <w:r w:rsidR="00443A20">
        <w:rPr>
          <w:color w:val="000000"/>
        </w:rPr>
        <w:t>internetowej prowadzonego postę</w:t>
      </w:r>
      <w:r w:rsidRPr="00472EF2">
        <w:rPr>
          <w:color w:val="000000"/>
        </w:rPr>
        <w:t>powania informacje o:</w:t>
      </w:r>
    </w:p>
    <w:p w14:paraId="1970242E" w14:textId="34911EC7" w:rsid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nazwach albo imionach i nazwiskach oraz siedzibach lub miejscach prowadzonej działalności gospodarczej albo miejscach zamieszkania wykonawców, których oferty zostały otwarte;</w:t>
      </w:r>
    </w:p>
    <w:p w14:paraId="3E567775" w14:textId="766F3BB5" w:rsidR="00472EF2" w:rsidRPr="00472EF2" w:rsidRDefault="00472EF2" w:rsidP="001F2429">
      <w:pPr>
        <w:pStyle w:val="Akapitzlist"/>
        <w:numPr>
          <w:ilvl w:val="0"/>
          <w:numId w:val="14"/>
        </w:numPr>
        <w:autoSpaceDE w:val="0"/>
        <w:autoSpaceDN w:val="0"/>
        <w:adjustRightInd w:val="0"/>
        <w:spacing w:before="120" w:after="120"/>
        <w:contextualSpacing w:val="0"/>
        <w:jc w:val="both"/>
        <w:rPr>
          <w:color w:val="000000"/>
        </w:rPr>
      </w:pPr>
      <w:r w:rsidRPr="00472EF2">
        <w:rPr>
          <w:color w:val="000000"/>
        </w:rPr>
        <w:t>cenach lub kosztach zawartych w ofertach.</w:t>
      </w:r>
    </w:p>
    <w:p w14:paraId="0A6C4CAF" w14:textId="77777777" w:rsidR="009554F9" w:rsidRDefault="009554F9" w:rsidP="00472EF2">
      <w:pPr>
        <w:tabs>
          <w:tab w:val="num" w:pos="0"/>
          <w:tab w:val="left" w:pos="851"/>
        </w:tabs>
        <w:spacing w:before="120" w:after="120"/>
        <w:jc w:val="both"/>
        <w:rPr>
          <w:b/>
          <w:u w:val="single"/>
        </w:rPr>
      </w:pPr>
    </w:p>
    <w:p w14:paraId="2A151F0C" w14:textId="24527D46" w:rsidR="00286C4F" w:rsidRDefault="00472EF2" w:rsidP="00472EF2">
      <w:pPr>
        <w:tabs>
          <w:tab w:val="num" w:pos="0"/>
          <w:tab w:val="left" w:pos="851"/>
        </w:tabs>
        <w:spacing w:before="120" w:after="120"/>
        <w:jc w:val="both"/>
        <w:rPr>
          <w:b/>
          <w:u w:val="single"/>
        </w:rPr>
      </w:pPr>
      <w:r>
        <w:rPr>
          <w:b/>
          <w:u w:val="single"/>
        </w:rPr>
        <w:t>UWAGA</w:t>
      </w:r>
    </w:p>
    <w:p w14:paraId="0B9CBD46" w14:textId="2C8F3C7F" w:rsidR="00472EF2" w:rsidRPr="00472EF2" w:rsidRDefault="00472EF2" w:rsidP="00472EF2">
      <w:pPr>
        <w:tabs>
          <w:tab w:val="num" w:pos="0"/>
          <w:tab w:val="left" w:pos="851"/>
        </w:tabs>
        <w:spacing w:before="120" w:after="120"/>
        <w:jc w:val="both"/>
        <w:rPr>
          <w:u w:val="single"/>
        </w:rPr>
      </w:pPr>
      <w:r w:rsidRPr="00472EF2">
        <w:rPr>
          <w:u w:val="single"/>
        </w:rPr>
        <w:t>W przypadku wystąpienia awarii systemu teleinformatycznego, która spowoduje brak możliwości otwarcia ofert w terminie określonym przez Zamawiającego, otwarcie ofert nastąpi niezwłocznie po usunięciu awarii.</w:t>
      </w:r>
    </w:p>
    <w:p w14:paraId="3ED10835" w14:textId="3850AF92" w:rsidR="00472EF2" w:rsidRPr="00472EF2" w:rsidRDefault="00472EF2" w:rsidP="00472EF2">
      <w:pPr>
        <w:tabs>
          <w:tab w:val="num" w:pos="0"/>
          <w:tab w:val="left" w:pos="851"/>
        </w:tabs>
        <w:spacing w:before="120" w:after="120"/>
        <w:jc w:val="both"/>
        <w:rPr>
          <w:u w:val="single"/>
        </w:rPr>
      </w:pPr>
      <w:r w:rsidRPr="00472EF2">
        <w:rPr>
          <w:u w:val="single"/>
        </w:rPr>
        <w:t>Zamawiający poinformuje o zmianie terminu otwarcia ofert na stronie</w:t>
      </w:r>
      <w:r w:rsidR="009554F9">
        <w:rPr>
          <w:u w:val="single"/>
        </w:rPr>
        <w:t xml:space="preserve"> internetowej prowadzonego postę</w:t>
      </w:r>
      <w:r w:rsidRPr="00472EF2">
        <w:rPr>
          <w:u w:val="single"/>
        </w:rPr>
        <w:t>powania.</w:t>
      </w:r>
    </w:p>
    <w:p w14:paraId="10854487" w14:textId="77777777" w:rsidR="00472EF2" w:rsidRPr="00E310FD" w:rsidRDefault="00472EF2" w:rsidP="00472EF2">
      <w:pPr>
        <w:tabs>
          <w:tab w:val="num" w:pos="0"/>
          <w:tab w:val="left" w:pos="851"/>
        </w:tabs>
        <w:spacing w:before="120" w:after="120"/>
        <w:jc w:val="both"/>
        <w:rPr>
          <w:b/>
          <w:u w:val="single"/>
        </w:rPr>
      </w:pPr>
    </w:p>
    <w:p w14:paraId="0754E010" w14:textId="77777777" w:rsidR="00286C4F" w:rsidRPr="00E310FD" w:rsidRDefault="00E310FD" w:rsidP="001F2429">
      <w:pPr>
        <w:pStyle w:val="Akapitzlist"/>
        <w:numPr>
          <w:ilvl w:val="0"/>
          <w:numId w:val="10"/>
        </w:numPr>
        <w:tabs>
          <w:tab w:val="left" w:pos="851"/>
        </w:tabs>
        <w:suppressAutoHyphens/>
        <w:ind w:left="709" w:hanging="709"/>
        <w:jc w:val="both"/>
        <w:rPr>
          <w:b/>
          <w:spacing w:val="-1"/>
          <w:u w:val="single"/>
        </w:rPr>
      </w:pPr>
      <w:r w:rsidRPr="00E310FD">
        <w:rPr>
          <w:b/>
          <w:u w:val="single"/>
        </w:rPr>
        <w:t>OPIS SPOSOBU OBLICZANIA CENY</w:t>
      </w:r>
    </w:p>
    <w:p w14:paraId="52ACD209" w14:textId="77777777" w:rsidR="00BB0BA2" w:rsidRDefault="00BB0BA2" w:rsidP="0038061E">
      <w:pPr>
        <w:shd w:val="clear" w:color="auto" w:fill="FFFFFF"/>
        <w:tabs>
          <w:tab w:val="left" w:pos="284"/>
          <w:tab w:val="left" w:pos="426"/>
        </w:tabs>
        <w:rPr>
          <w:color w:val="000000"/>
          <w:spacing w:val="-1"/>
        </w:rPr>
      </w:pPr>
    </w:p>
    <w:p w14:paraId="7A32F81D" w14:textId="14AB8C36" w:rsidR="00C83F3E" w:rsidRPr="00C83F3E" w:rsidRDefault="00C83F3E" w:rsidP="00C83F3E">
      <w:pPr>
        <w:shd w:val="clear" w:color="auto" w:fill="FFFFFF"/>
        <w:tabs>
          <w:tab w:val="left" w:pos="284"/>
          <w:tab w:val="left" w:pos="426"/>
        </w:tabs>
        <w:spacing w:before="120" w:after="120"/>
        <w:jc w:val="both"/>
        <w:rPr>
          <w:color w:val="000000"/>
          <w:spacing w:val="-1"/>
        </w:rPr>
      </w:pPr>
      <w:r>
        <w:rPr>
          <w:color w:val="000000"/>
          <w:spacing w:val="-1"/>
        </w:rPr>
        <w:t xml:space="preserve">1. </w:t>
      </w:r>
      <w:r w:rsidRPr="00C83F3E">
        <w:rPr>
          <w:color w:val="000000"/>
          <w:spacing w:val="-1"/>
        </w:rPr>
        <w:t xml:space="preserve">Wykonawca poda cenę oferty w Formularzu Ofertowym sporządzonym według wzoru stanowiącego Załącznik Nr </w:t>
      </w:r>
      <w:r>
        <w:rPr>
          <w:color w:val="000000"/>
          <w:spacing w:val="-1"/>
        </w:rPr>
        <w:t>1</w:t>
      </w:r>
      <w:r w:rsidRPr="00C83F3E">
        <w:rPr>
          <w:color w:val="000000"/>
          <w:spacing w:val="-1"/>
        </w:rPr>
        <w:t xml:space="preserve"> do SWZ</w:t>
      </w:r>
      <w:r w:rsidR="00E44463">
        <w:rPr>
          <w:color w:val="000000"/>
          <w:spacing w:val="-1"/>
        </w:rPr>
        <w:t xml:space="preserve"> dla danej </w:t>
      </w:r>
      <w:r w:rsidR="00730D2C">
        <w:rPr>
          <w:color w:val="000000"/>
          <w:spacing w:val="-1"/>
        </w:rPr>
        <w:t>Części</w:t>
      </w:r>
      <w:r w:rsidRPr="00C83F3E">
        <w:rPr>
          <w:color w:val="000000"/>
          <w:spacing w:val="-1"/>
        </w:rPr>
        <w:t xml:space="preserve"> jako cenę brutto</w:t>
      </w:r>
      <w:r>
        <w:rPr>
          <w:color w:val="000000"/>
          <w:spacing w:val="-1"/>
        </w:rPr>
        <w:t xml:space="preserve">, </w:t>
      </w:r>
      <w:r w:rsidRPr="00C83F3E">
        <w:rPr>
          <w:color w:val="000000"/>
          <w:spacing w:val="-1"/>
        </w:rPr>
        <w:t>z uwzględnieniem kwoty p</w:t>
      </w:r>
      <w:r>
        <w:rPr>
          <w:color w:val="000000"/>
          <w:spacing w:val="-1"/>
        </w:rPr>
        <w:t>odatku od towarów i usług (VAT).</w:t>
      </w:r>
    </w:p>
    <w:p w14:paraId="10655923" w14:textId="51FEFCAC"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2. Cena oferty stanowi wynagrodzenie ryczałtowe.</w:t>
      </w:r>
      <w:r w:rsidR="000B0378">
        <w:rPr>
          <w:color w:val="000000"/>
          <w:spacing w:val="-1"/>
        </w:rPr>
        <w:t xml:space="preserve"> </w:t>
      </w:r>
      <w:r w:rsidR="000B0378" w:rsidRPr="000B0378">
        <w:rPr>
          <w:color w:val="000000"/>
          <w:spacing w:val="-1"/>
        </w:rPr>
        <w:t>Cena ma obejmować wynagrodzenie za wszystkie obowiązki przyszłego Wykonawcy niezbędne do zrealizowania.</w:t>
      </w:r>
    </w:p>
    <w:p w14:paraId="1B195D12" w14:textId="5EAFFFAA" w:rsidR="00C83F3E" w:rsidRPr="00C83F3E" w:rsidRDefault="00C83F3E" w:rsidP="00C83F3E">
      <w:pPr>
        <w:shd w:val="clear" w:color="auto" w:fill="FFFFFF"/>
        <w:tabs>
          <w:tab w:val="left" w:pos="284"/>
          <w:tab w:val="left" w:pos="426"/>
        </w:tabs>
        <w:spacing w:before="120" w:after="120"/>
        <w:jc w:val="both"/>
        <w:rPr>
          <w:color w:val="000000"/>
          <w:spacing w:val="-1"/>
        </w:rPr>
      </w:pPr>
      <w:r w:rsidRPr="00C83F3E">
        <w:rPr>
          <w:color w:val="000000"/>
          <w:spacing w:val="-1"/>
        </w:rPr>
        <w:t>3. Cena musi być wyrażona w złotych polskich (PLN), z dokładnością nie większą niż dwa miejsca po przecinku.</w:t>
      </w:r>
      <w:r w:rsidR="00A67195">
        <w:rPr>
          <w:color w:val="000000"/>
          <w:spacing w:val="-1"/>
        </w:rPr>
        <w:t xml:space="preserve"> J</w:t>
      </w:r>
      <w:r w:rsidR="00A67195" w:rsidRPr="00A67195">
        <w:rPr>
          <w:color w:val="000000"/>
          <w:spacing w:val="-1"/>
        </w:rPr>
        <w:t xml:space="preserve">eżeli trzecia cyfra po </w:t>
      </w:r>
      <w:r w:rsidR="00730D2C" w:rsidRPr="00A67195">
        <w:rPr>
          <w:color w:val="000000"/>
          <w:spacing w:val="-1"/>
        </w:rPr>
        <w:t>przecinku (</w:t>
      </w:r>
      <w:r w:rsidR="00A67195" w:rsidRPr="00A67195">
        <w:rPr>
          <w:color w:val="000000"/>
          <w:spacing w:val="-1"/>
        </w:rPr>
        <w:t xml:space="preserve">i/lub następna) jest mniejsza od 5 wynik </w:t>
      </w:r>
      <w:r w:rsidR="00A67195">
        <w:rPr>
          <w:color w:val="000000"/>
          <w:spacing w:val="-1"/>
        </w:rPr>
        <w:t xml:space="preserve">należy </w:t>
      </w:r>
      <w:r w:rsidR="00A67195" w:rsidRPr="00A67195">
        <w:rPr>
          <w:color w:val="000000"/>
          <w:spacing w:val="-1"/>
        </w:rPr>
        <w:t>zaokrągl</w:t>
      </w:r>
      <w:r w:rsidR="00A67195">
        <w:rPr>
          <w:color w:val="000000"/>
          <w:spacing w:val="-1"/>
        </w:rPr>
        <w:t xml:space="preserve">ić </w:t>
      </w:r>
      <w:r w:rsidR="00A67195" w:rsidRPr="00A67195">
        <w:rPr>
          <w:color w:val="000000"/>
          <w:spacing w:val="-1"/>
        </w:rPr>
        <w:t xml:space="preserve">w dół, a jeżeli cyfra jest równa lub większa od 5 wynik należy zaokrąglić w górę.  </w:t>
      </w:r>
    </w:p>
    <w:p w14:paraId="211C676C" w14:textId="02C60309" w:rsidR="00C83F3E" w:rsidRPr="00E44463" w:rsidRDefault="00C83F3E" w:rsidP="00C83F3E">
      <w:pPr>
        <w:shd w:val="clear" w:color="auto" w:fill="FFFFFF"/>
        <w:tabs>
          <w:tab w:val="left" w:pos="284"/>
          <w:tab w:val="left" w:pos="426"/>
        </w:tabs>
        <w:spacing w:before="120" w:after="120"/>
        <w:jc w:val="both"/>
        <w:rPr>
          <w:spacing w:val="-1"/>
        </w:rPr>
      </w:pPr>
      <w:r w:rsidRPr="00E44463">
        <w:rPr>
          <w:spacing w:val="-1"/>
        </w:rPr>
        <w:t>5. Rozliczenia między Zamawiającym a Wykonawcą będą prowadzone w złotych polskich (PLN).</w:t>
      </w:r>
    </w:p>
    <w:p w14:paraId="55743441" w14:textId="6EB713C5" w:rsidR="005F2BC0" w:rsidRPr="00037E8F" w:rsidRDefault="000B0378" w:rsidP="00443A20">
      <w:pPr>
        <w:shd w:val="clear" w:color="auto" w:fill="FFFFFF"/>
        <w:tabs>
          <w:tab w:val="left" w:pos="284"/>
          <w:tab w:val="left" w:pos="426"/>
        </w:tabs>
        <w:spacing w:before="120" w:after="120"/>
        <w:jc w:val="both"/>
        <w:rPr>
          <w:color w:val="000000"/>
          <w:spacing w:val="-1"/>
        </w:rPr>
      </w:pPr>
      <w:r>
        <w:rPr>
          <w:color w:val="000000"/>
          <w:spacing w:val="-1"/>
        </w:rPr>
        <w:t xml:space="preserve">6. </w:t>
      </w:r>
      <w:r w:rsidRPr="000B0378">
        <w:rPr>
          <w:color w:val="000000"/>
          <w:spacing w:val="-1"/>
        </w:rPr>
        <w:t>Wykonawca poniesie wszystkie koszty związane z przygotowaniem i złożeniem ofert</w:t>
      </w:r>
      <w:r w:rsidR="00443A20">
        <w:rPr>
          <w:color w:val="000000"/>
          <w:spacing w:val="-1"/>
        </w:rPr>
        <w:t>y</w:t>
      </w:r>
      <w:r w:rsidRPr="000B0378">
        <w:rPr>
          <w:color w:val="000000"/>
          <w:spacing w:val="-1"/>
        </w:rPr>
        <w:t>.</w:t>
      </w:r>
    </w:p>
    <w:p w14:paraId="4B027278" w14:textId="77777777" w:rsidR="009223F3" w:rsidRPr="004145CB" w:rsidRDefault="006B30F7" w:rsidP="001F2429">
      <w:pPr>
        <w:pStyle w:val="Akapitzlist"/>
        <w:numPr>
          <w:ilvl w:val="0"/>
          <w:numId w:val="10"/>
        </w:numPr>
        <w:tabs>
          <w:tab w:val="clear" w:pos="2160"/>
          <w:tab w:val="num" w:pos="426"/>
          <w:tab w:val="num" w:pos="567"/>
        </w:tabs>
        <w:spacing w:after="40"/>
        <w:ind w:left="0" w:firstLine="0"/>
        <w:jc w:val="both"/>
        <w:rPr>
          <w:b/>
          <w:u w:val="single"/>
        </w:rPr>
      </w:pPr>
      <w:r w:rsidRPr="004145CB">
        <w:rPr>
          <w:b/>
          <w:u w:val="single"/>
        </w:rPr>
        <w:lastRenderedPageBreak/>
        <w:t>OPIS KRYTERIÓW, KTÓRYMI ZAMAWIAJĄCY BĘDZIE SIĘ KIEROWAŁ PRZY WYBORZE OFERTY, WRAZ Z PODANIEM WAG TYCH KRYTERIÓW I SPOSOBU OCENY OFERT</w:t>
      </w:r>
    </w:p>
    <w:p w14:paraId="37EE3F35" w14:textId="77777777" w:rsidR="00C016E6" w:rsidRDefault="00C016E6" w:rsidP="00C016E6">
      <w:pPr>
        <w:pStyle w:val="Akapitzlist"/>
        <w:tabs>
          <w:tab w:val="num" w:pos="426"/>
        </w:tabs>
        <w:spacing w:after="40"/>
        <w:ind w:left="0"/>
        <w:jc w:val="both"/>
        <w:rPr>
          <w:b/>
          <w:color w:val="FF0000"/>
          <w:u w:val="single"/>
        </w:rPr>
      </w:pPr>
    </w:p>
    <w:p w14:paraId="3FDF6F07" w14:textId="1C6883DF" w:rsidR="00A67195" w:rsidRPr="00E44463" w:rsidRDefault="00A67195" w:rsidP="00C016E6">
      <w:pPr>
        <w:pStyle w:val="Akapitzlist"/>
        <w:tabs>
          <w:tab w:val="num" w:pos="426"/>
        </w:tabs>
        <w:spacing w:after="40"/>
        <w:ind w:left="0"/>
        <w:jc w:val="both"/>
        <w:rPr>
          <w:b/>
          <w:u w:val="single"/>
        </w:rPr>
      </w:pPr>
      <w:r w:rsidRPr="00E44463">
        <w:rPr>
          <w:b/>
          <w:u w:val="single"/>
        </w:rPr>
        <w:t>Ocenie punktowej będą podlegać jedynie oferty nie podlegające odrzuceniu.</w:t>
      </w:r>
    </w:p>
    <w:p w14:paraId="49FBB762" w14:textId="77777777" w:rsidR="00E439FD" w:rsidRDefault="00E439FD" w:rsidP="001F2429">
      <w:pPr>
        <w:numPr>
          <w:ilvl w:val="0"/>
          <w:numId w:val="5"/>
        </w:numPr>
        <w:tabs>
          <w:tab w:val="clear" w:pos="1800"/>
          <w:tab w:val="num" w:pos="505"/>
        </w:tabs>
        <w:spacing w:before="120" w:after="120"/>
        <w:ind w:left="284" w:hanging="284"/>
        <w:jc w:val="both"/>
      </w:pPr>
      <w:r w:rsidRPr="009223F3">
        <w:t>Za ofertę najkorzystniejszą zostanie uznana oferta zawierająca najk</w:t>
      </w:r>
      <w:r>
        <w:t>orzystniejszy bilans punktów w </w:t>
      </w:r>
      <w:r w:rsidRPr="009223F3">
        <w:t>kryteriach:</w:t>
      </w:r>
    </w:p>
    <w:p w14:paraId="3A4304A5" w14:textId="7AF94756" w:rsidR="00AE50FB" w:rsidRPr="00AE50FB" w:rsidRDefault="00AE50FB" w:rsidP="00AE50FB">
      <w:pPr>
        <w:spacing w:before="120" w:after="120"/>
        <w:ind w:left="284"/>
        <w:jc w:val="both"/>
        <w:rPr>
          <w:u w:val="single"/>
        </w:rPr>
      </w:pPr>
      <w:r w:rsidRPr="00AE50FB">
        <w:rPr>
          <w:u w:val="single"/>
        </w:rPr>
        <w:t>Część 1-</w:t>
      </w:r>
      <w:r w:rsidR="00A417C1">
        <w:rPr>
          <w:u w:val="single"/>
        </w:rPr>
        <w:t>1</w:t>
      </w:r>
      <w:r w:rsidR="005F2BC0">
        <w:rPr>
          <w:u w:val="single"/>
        </w:rPr>
        <w:t>5</w:t>
      </w:r>
      <w:r w:rsidRPr="00AE50FB">
        <w:rPr>
          <w:u w:val="single"/>
        </w:rPr>
        <w:t>:</w:t>
      </w:r>
    </w:p>
    <w:p w14:paraId="58B7105A" w14:textId="53038A49" w:rsidR="00E439FD" w:rsidRDefault="00E439FD" w:rsidP="00E439FD">
      <w:pPr>
        <w:spacing w:before="120" w:after="120"/>
        <w:ind w:left="1588" w:hanging="454"/>
        <w:jc w:val="both"/>
      </w:pPr>
      <w:r w:rsidRPr="007A15A4">
        <w:t xml:space="preserve"> „Łączna cena ofert</w:t>
      </w:r>
      <w:r w:rsidR="00725489">
        <w:t>y</w:t>
      </w:r>
      <w:r w:rsidRPr="007A15A4">
        <w:t xml:space="preserve"> brutto” – C</w:t>
      </w:r>
    </w:p>
    <w:p w14:paraId="6350FB64" w14:textId="6D6A2D10" w:rsidR="006520B1" w:rsidRDefault="006F585F" w:rsidP="00E02E57">
      <w:pPr>
        <w:spacing w:before="120" w:after="120"/>
        <w:ind w:left="1588" w:hanging="454"/>
        <w:jc w:val="both"/>
      </w:pPr>
      <w:r>
        <w:t>„</w:t>
      </w:r>
      <w:r w:rsidR="00E02E57">
        <w:t>Okres</w:t>
      </w:r>
      <w:r>
        <w:t xml:space="preserve"> gwarancji” </w:t>
      </w:r>
      <w:r w:rsidR="001E0C71">
        <w:t>–</w:t>
      </w:r>
      <w:r>
        <w:t xml:space="preserve"> </w:t>
      </w:r>
      <w:r w:rsidR="00E02E57">
        <w:t>G</w:t>
      </w:r>
    </w:p>
    <w:p w14:paraId="4832A4C7" w14:textId="65D333CD" w:rsidR="005F2BC0" w:rsidRDefault="005F2BC0" w:rsidP="00E02E57">
      <w:pPr>
        <w:spacing w:before="120" w:after="120"/>
        <w:ind w:left="1588" w:hanging="454"/>
        <w:jc w:val="both"/>
      </w:pPr>
      <w:r>
        <w:t>„Warunki gwarancji” - W</w:t>
      </w:r>
    </w:p>
    <w:p w14:paraId="2D193C93" w14:textId="4A382BC9" w:rsidR="001E0C71" w:rsidRDefault="001E0C71" w:rsidP="00E02E57">
      <w:pPr>
        <w:spacing w:before="120" w:after="120"/>
        <w:ind w:left="1588" w:hanging="454"/>
        <w:jc w:val="both"/>
      </w:pPr>
      <w:r>
        <w:t>„Termin wykonania zamówienia” - T</w:t>
      </w:r>
    </w:p>
    <w:p w14:paraId="0EC16A0D" w14:textId="77777777" w:rsidR="00E439FD" w:rsidRDefault="00E439FD" w:rsidP="001F2429">
      <w:pPr>
        <w:numPr>
          <w:ilvl w:val="0"/>
          <w:numId w:val="5"/>
        </w:numPr>
        <w:tabs>
          <w:tab w:val="clear" w:pos="1800"/>
          <w:tab w:val="num" w:pos="505"/>
        </w:tabs>
        <w:spacing w:before="120" w:after="120"/>
        <w:ind w:left="142" w:hanging="142"/>
        <w:jc w:val="both"/>
      </w:pPr>
      <w:r w:rsidRPr="009223F3">
        <w:t>Powyższym kryteriom Zamawiający przypisał następujące znaczenie:</w:t>
      </w:r>
    </w:p>
    <w:p w14:paraId="2AFAED45" w14:textId="77777777" w:rsidR="006520B1" w:rsidRPr="009223F3" w:rsidRDefault="006520B1" w:rsidP="00E439FD">
      <w:pPr>
        <w:spacing w:after="40"/>
        <w:ind w:left="425"/>
        <w:jc w:val="both"/>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5"/>
        <w:gridCol w:w="2024"/>
        <w:gridCol w:w="1056"/>
        <w:gridCol w:w="4201"/>
      </w:tblGrid>
      <w:tr w:rsidR="006F4287" w:rsidRPr="00121FAD" w14:paraId="0682E78C" w14:textId="77777777" w:rsidTr="00B63E1E">
        <w:trPr>
          <w:jc w:val="center"/>
        </w:trPr>
        <w:tc>
          <w:tcPr>
            <w:tcW w:w="2495" w:type="dxa"/>
            <w:shd w:val="clear" w:color="auto" w:fill="D9D9D9" w:themeFill="background1" w:themeFillShade="D9"/>
            <w:vAlign w:val="center"/>
          </w:tcPr>
          <w:p w14:paraId="47C1558D" w14:textId="77777777" w:rsidR="006F4287" w:rsidRPr="00121FAD" w:rsidRDefault="006F4287" w:rsidP="00B63E1E">
            <w:pPr>
              <w:tabs>
                <w:tab w:val="num" w:pos="0"/>
              </w:tabs>
              <w:spacing w:after="40"/>
              <w:jc w:val="center"/>
            </w:pPr>
            <w:r w:rsidRPr="00121FAD">
              <w:t>Kryterium</w:t>
            </w:r>
          </w:p>
        </w:tc>
        <w:tc>
          <w:tcPr>
            <w:tcW w:w="2024" w:type="dxa"/>
            <w:shd w:val="clear" w:color="auto" w:fill="D9D9D9" w:themeFill="background1" w:themeFillShade="D9"/>
            <w:vAlign w:val="center"/>
          </w:tcPr>
          <w:p w14:paraId="5EFBD012" w14:textId="77777777" w:rsidR="006F4287" w:rsidRPr="00121FAD" w:rsidRDefault="006F4287" w:rsidP="00B63E1E">
            <w:pPr>
              <w:tabs>
                <w:tab w:val="num" w:pos="0"/>
              </w:tabs>
              <w:spacing w:after="40"/>
              <w:jc w:val="center"/>
            </w:pPr>
            <w:r w:rsidRPr="00121FAD">
              <w:t>Waga [%]</w:t>
            </w:r>
          </w:p>
        </w:tc>
        <w:tc>
          <w:tcPr>
            <w:tcW w:w="1056" w:type="dxa"/>
            <w:shd w:val="clear" w:color="auto" w:fill="D9D9D9" w:themeFill="background1" w:themeFillShade="D9"/>
            <w:vAlign w:val="center"/>
          </w:tcPr>
          <w:p w14:paraId="7D6A382C" w14:textId="77777777" w:rsidR="006F4287" w:rsidRPr="00121FAD" w:rsidRDefault="006F4287" w:rsidP="00B63E1E">
            <w:pPr>
              <w:tabs>
                <w:tab w:val="num" w:pos="0"/>
              </w:tabs>
              <w:spacing w:after="40"/>
              <w:jc w:val="center"/>
            </w:pPr>
            <w:r w:rsidRPr="00121FAD">
              <w:t>Liczba punktów</w:t>
            </w:r>
          </w:p>
        </w:tc>
        <w:tc>
          <w:tcPr>
            <w:tcW w:w="4201" w:type="dxa"/>
            <w:shd w:val="clear" w:color="auto" w:fill="D9D9D9" w:themeFill="background1" w:themeFillShade="D9"/>
            <w:vAlign w:val="center"/>
          </w:tcPr>
          <w:p w14:paraId="6EF9F6ED" w14:textId="77777777" w:rsidR="006F4287" w:rsidRPr="00121FAD" w:rsidRDefault="006F4287" w:rsidP="00B63E1E">
            <w:pPr>
              <w:tabs>
                <w:tab w:val="num" w:pos="0"/>
              </w:tabs>
              <w:spacing w:after="40"/>
              <w:jc w:val="center"/>
            </w:pPr>
            <w:r w:rsidRPr="00121FAD">
              <w:t>Sposób oceny wg wzoru</w:t>
            </w:r>
          </w:p>
        </w:tc>
      </w:tr>
      <w:tr w:rsidR="006F4287" w:rsidRPr="00121FAD" w14:paraId="1361E88D" w14:textId="77777777" w:rsidTr="00B63E1E">
        <w:trPr>
          <w:jc w:val="center"/>
        </w:trPr>
        <w:tc>
          <w:tcPr>
            <w:tcW w:w="9776" w:type="dxa"/>
            <w:gridSpan w:val="4"/>
            <w:shd w:val="clear" w:color="auto" w:fill="D9D9D9" w:themeFill="background1" w:themeFillShade="D9"/>
            <w:vAlign w:val="center"/>
          </w:tcPr>
          <w:p w14:paraId="66F9ACAA" w14:textId="34FFE3D9" w:rsidR="006F4287" w:rsidRPr="00121FAD" w:rsidRDefault="006F4287" w:rsidP="00C934D0">
            <w:pPr>
              <w:tabs>
                <w:tab w:val="num" w:pos="0"/>
              </w:tabs>
              <w:spacing w:after="40"/>
              <w:jc w:val="center"/>
            </w:pPr>
            <w:r>
              <w:t xml:space="preserve">Część </w:t>
            </w:r>
            <w:r w:rsidR="004A78FD">
              <w:t>1</w:t>
            </w:r>
            <w:r w:rsidR="002111A8">
              <w:t xml:space="preserve"> – </w:t>
            </w:r>
            <w:r w:rsidR="00823B34">
              <w:t>7, 14</w:t>
            </w:r>
          </w:p>
        </w:tc>
      </w:tr>
      <w:tr w:rsidR="006F4287" w:rsidRPr="007A15A4" w14:paraId="10EA5B5A" w14:textId="77777777" w:rsidTr="00B63E1E">
        <w:trPr>
          <w:jc w:val="center"/>
        </w:trPr>
        <w:tc>
          <w:tcPr>
            <w:tcW w:w="2495" w:type="dxa"/>
            <w:vAlign w:val="center"/>
          </w:tcPr>
          <w:p w14:paraId="2E232731" w14:textId="77777777" w:rsidR="006F4287" w:rsidRPr="00121FAD" w:rsidRDefault="006F4287" w:rsidP="00B63E1E">
            <w:pPr>
              <w:tabs>
                <w:tab w:val="num" w:pos="0"/>
              </w:tabs>
              <w:spacing w:after="40"/>
              <w:jc w:val="center"/>
            </w:pPr>
            <w:r w:rsidRPr="00121FAD">
              <w:t>1) Łączna cena ofert</w:t>
            </w:r>
            <w:r>
              <w:t>y</w:t>
            </w:r>
            <w:r w:rsidRPr="00121FAD">
              <w:t xml:space="preserve"> brutto.</w:t>
            </w:r>
          </w:p>
        </w:tc>
        <w:tc>
          <w:tcPr>
            <w:tcW w:w="2024" w:type="dxa"/>
            <w:vAlign w:val="center"/>
          </w:tcPr>
          <w:p w14:paraId="15A33E99" w14:textId="77777777" w:rsidR="006F4287" w:rsidRPr="00121FAD" w:rsidRDefault="006F4287" w:rsidP="00B63E1E">
            <w:pPr>
              <w:tabs>
                <w:tab w:val="num" w:pos="0"/>
              </w:tabs>
              <w:spacing w:after="40"/>
              <w:jc w:val="center"/>
            </w:pPr>
            <w:r w:rsidRPr="00121FAD">
              <w:t>60%</w:t>
            </w:r>
          </w:p>
        </w:tc>
        <w:tc>
          <w:tcPr>
            <w:tcW w:w="1056" w:type="dxa"/>
            <w:vAlign w:val="center"/>
          </w:tcPr>
          <w:p w14:paraId="32A5251C" w14:textId="77777777" w:rsidR="006F4287" w:rsidRPr="00121FAD" w:rsidRDefault="006F4287" w:rsidP="00B63E1E">
            <w:pPr>
              <w:tabs>
                <w:tab w:val="num" w:pos="0"/>
              </w:tabs>
              <w:spacing w:after="40"/>
              <w:jc w:val="center"/>
            </w:pPr>
            <w:r w:rsidRPr="00121FAD">
              <w:t>60</w:t>
            </w:r>
          </w:p>
        </w:tc>
        <w:tc>
          <w:tcPr>
            <w:tcW w:w="4201" w:type="dxa"/>
            <w:shd w:val="clear" w:color="auto" w:fill="auto"/>
            <w:vAlign w:val="center"/>
          </w:tcPr>
          <w:p w14:paraId="048D7F7D" w14:textId="77777777" w:rsidR="006F4287" w:rsidRPr="00121FAD" w:rsidRDefault="006F4287" w:rsidP="00B63E1E">
            <w:pPr>
              <w:tabs>
                <w:tab w:val="num" w:pos="0"/>
                <w:tab w:val="left" w:pos="4462"/>
              </w:tabs>
              <w:spacing w:after="40"/>
              <w:rPr>
                <w:rFonts w:eastAsia="MS Mincho"/>
              </w:rPr>
            </w:pPr>
            <w:r w:rsidRPr="00121FAD">
              <w:rPr>
                <w:rFonts w:eastAsia="MS Mincho"/>
              </w:rPr>
              <w:t xml:space="preserve">              Cena najtańszej oferty                             </w:t>
            </w:r>
          </w:p>
          <w:p w14:paraId="4360897E" w14:textId="77777777" w:rsidR="006F4287" w:rsidRPr="00121FAD" w:rsidRDefault="006F4287" w:rsidP="00B63E1E">
            <w:pPr>
              <w:tabs>
                <w:tab w:val="num" w:pos="0"/>
              </w:tabs>
              <w:spacing w:after="40"/>
              <w:jc w:val="center"/>
              <w:rPr>
                <w:rFonts w:eastAsia="MS Mincho"/>
              </w:rPr>
            </w:pPr>
            <w:r w:rsidRPr="00121FAD">
              <w:rPr>
                <w:rFonts w:eastAsia="MS Mincho"/>
              </w:rPr>
              <w:t>C = --------------------------------- x 60pkt</w:t>
            </w:r>
          </w:p>
          <w:p w14:paraId="6987919E" w14:textId="77777777" w:rsidR="006F4287" w:rsidRPr="00121FAD" w:rsidRDefault="006F4287" w:rsidP="00B63E1E">
            <w:pPr>
              <w:spacing w:after="40"/>
              <w:ind w:left="120"/>
              <w:jc w:val="both"/>
              <w:rPr>
                <w:rFonts w:eastAsia="MS Mincho"/>
              </w:rPr>
            </w:pPr>
            <w:r w:rsidRPr="00121FAD">
              <w:rPr>
                <w:rFonts w:eastAsia="MS Mincho"/>
              </w:rPr>
              <w:t xml:space="preserve">                Cena badanej oferty</w:t>
            </w:r>
          </w:p>
        </w:tc>
      </w:tr>
      <w:tr w:rsidR="006F4287" w:rsidRPr="007A15A4" w14:paraId="23858AA4" w14:textId="77777777" w:rsidTr="00B63E1E">
        <w:trPr>
          <w:trHeight w:val="679"/>
          <w:jc w:val="center"/>
        </w:trPr>
        <w:tc>
          <w:tcPr>
            <w:tcW w:w="2495" w:type="dxa"/>
            <w:vAlign w:val="center"/>
          </w:tcPr>
          <w:p w14:paraId="09BF5654" w14:textId="619AB23C" w:rsidR="006F4287" w:rsidRPr="00121FAD" w:rsidRDefault="006F4287" w:rsidP="00E02E57">
            <w:pPr>
              <w:tabs>
                <w:tab w:val="num" w:pos="0"/>
              </w:tabs>
              <w:spacing w:after="40"/>
              <w:jc w:val="center"/>
            </w:pPr>
            <w:r>
              <w:t xml:space="preserve">    2) </w:t>
            </w:r>
            <w:r w:rsidR="00E02E57">
              <w:t>Okres gwarancji</w:t>
            </w:r>
          </w:p>
        </w:tc>
        <w:tc>
          <w:tcPr>
            <w:tcW w:w="2024" w:type="dxa"/>
            <w:vAlign w:val="center"/>
          </w:tcPr>
          <w:p w14:paraId="0C5F84B3" w14:textId="77777777" w:rsidR="006F4287" w:rsidRPr="00121FAD" w:rsidRDefault="006F4287" w:rsidP="00B63E1E">
            <w:pPr>
              <w:tabs>
                <w:tab w:val="num" w:pos="0"/>
              </w:tabs>
              <w:spacing w:after="40"/>
              <w:jc w:val="center"/>
            </w:pPr>
            <w:r>
              <w:t>40%</w:t>
            </w:r>
          </w:p>
        </w:tc>
        <w:tc>
          <w:tcPr>
            <w:tcW w:w="1056" w:type="dxa"/>
            <w:vAlign w:val="center"/>
          </w:tcPr>
          <w:p w14:paraId="477272A3" w14:textId="77777777" w:rsidR="006F4287" w:rsidRPr="00121FAD" w:rsidRDefault="006F4287" w:rsidP="00B63E1E">
            <w:pPr>
              <w:tabs>
                <w:tab w:val="num" w:pos="0"/>
              </w:tabs>
              <w:spacing w:after="40"/>
              <w:jc w:val="center"/>
            </w:pPr>
            <w:r>
              <w:t>40</w:t>
            </w:r>
          </w:p>
        </w:tc>
        <w:tc>
          <w:tcPr>
            <w:tcW w:w="4201" w:type="dxa"/>
            <w:shd w:val="clear" w:color="auto" w:fill="auto"/>
            <w:vAlign w:val="center"/>
          </w:tcPr>
          <w:p w14:paraId="0CA4A61E" w14:textId="77777777" w:rsidR="006F4287" w:rsidRPr="00725489" w:rsidRDefault="006F4287" w:rsidP="00B63E1E">
            <w:pPr>
              <w:jc w:val="both"/>
            </w:pPr>
            <w:r>
              <w:t>Opis przyznawania punktów:</w:t>
            </w:r>
          </w:p>
        </w:tc>
      </w:tr>
      <w:tr w:rsidR="006F4287" w:rsidRPr="007A15A4" w14:paraId="670AA941" w14:textId="77777777" w:rsidTr="00B63E1E">
        <w:trPr>
          <w:trHeight w:val="679"/>
          <w:jc w:val="center"/>
        </w:trPr>
        <w:tc>
          <w:tcPr>
            <w:tcW w:w="2495" w:type="dxa"/>
            <w:vAlign w:val="center"/>
          </w:tcPr>
          <w:p w14:paraId="552482D4" w14:textId="6BAFDAA5" w:rsidR="006F4287" w:rsidRPr="00DD3259" w:rsidRDefault="00E02E57" w:rsidP="005F2BC0">
            <w:pPr>
              <w:tabs>
                <w:tab w:val="num" w:pos="0"/>
              </w:tabs>
              <w:spacing w:after="40"/>
              <w:jc w:val="center"/>
            </w:pPr>
            <w:r w:rsidRPr="00DD3259">
              <w:t xml:space="preserve">Część </w:t>
            </w:r>
            <w:r w:rsidR="004A78FD">
              <w:t>1</w:t>
            </w:r>
            <w:r w:rsidR="00006AD2">
              <w:t xml:space="preserve"> </w:t>
            </w:r>
            <w:r w:rsidR="00823B34">
              <w:t>–</w:t>
            </w:r>
            <w:r w:rsidR="00006AD2">
              <w:t xml:space="preserve"> 2</w:t>
            </w:r>
          </w:p>
        </w:tc>
        <w:tc>
          <w:tcPr>
            <w:tcW w:w="7281" w:type="dxa"/>
            <w:gridSpan w:val="3"/>
            <w:vAlign w:val="center"/>
          </w:tcPr>
          <w:p w14:paraId="3FF7EF74" w14:textId="77777777" w:rsidR="001E0C71" w:rsidRDefault="001E0C71" w:rsidP="001E0C71">
            <w:pPr>
              <w:jc w:val="both"/>
            </w:pPr>
            <w:r>
              <w:t>Opis przyznawania punktów:</w:t>
            </w:r>
          </w:p>
          <w:p w14:paraId="25AA0D8F" w14:textId="6841A383" w:rsidR="001E0C71" w:rsidRDefault="001E0C71" w:rsidP="001E0C71">
            <w:pPr>
              <w:jc w:val="both"/>
            </w:pPr>
            <w:r>
              <w:t xml:space="preserve">a) </w:t>
            </w:r>
            <w:r w:rsidR="004A78FD">
              <w:t xml:space="preserve"> 24</w:t>
            </w:r>
            <w:r>
              <w:t xml:space="preserve"> miesięcy – 0 pkt</w:t>
            </w:r>
          </w:p>
          <w:p w14:paraId="07D6E751" w14:textId="3A2DC80B" w:rsidR="001E0C71" w:rsidRDefault="001E0C71" w:rsidP="001E0C71">
            <w:pPr>
              <w:tabs>
                <w:tab w:val="left" w:pos="301"/>
              </w:tabs>
              <w:jc w:val="both"/>
            </w:pPr>
            <w:r>
              <w:t>b)</w:t>
            </w:r>
            <w:r>
              <w:tab/>
            </w:r>
            <w:r w:rsidR="004A78FD">
              <w:t>30</w:t>
            </w:r>
            <w:r>
              <w:t xml:space="preserve"> miesięcy – 10 pkt</w:t>
            </w:r>
          </w:p>
          <w:p w14:paraId="5A74C306" w14:textId="45C5F25E" w:rsidR="001E0C71" w:rsidRDefault="001E0C71" w:rsidP="001E0C71">
            <w:pPr>
              <w:tabs>
                <w:tab w:val="left" w:pos="301"/>
              </w:tabs>
              <w:jc w:val="both"/>
            </w:pPr>
            <w:r>
              <w:t>c)</w:t>
            </w:r>
            <w:r>
              <w:tab/>
            </w:r>
            <w:r w:rsidR="004A78FD">
              <w:t>36</w:t>
            </w:r>
            <w:r>
              <w:t xml:space="preserve"> miesiące – 20 pkt</w:t>
            </w:r>
          </w:p>
          <w:p w14:paraId="4C6AAAA6" w14:textId="6CB01A69" w:rsidR="001E0C71" w:rsidRDefault="001E0C71" w:rsidP="001E0C71">
            <w:pPr>
              <w:tabs>
                <w:tab w:val="left" w:pos="301"/>
              </w:tabs>
              <w:jc w:val="both"/>
            </w:pPr>
            <w:r>
              <w:t>d)</w:t>
            </w:r>
            <w:r>
              <w:tab/>
            </w:r>
            <w:r w:rsidR="004A78FD">
              <w:t>42</w:t>
            </w:r>
            <w:r>
              <w:t xml:space="preserve"> miesięcy – 30 pkt</w:t>
            </w:r>
          </w:p>
          <w:p w14:paraId="74BBE344" w14:textId="73095634" w:rsidR="00E02E57" w:rsidRPr="00DD3259" w:rsidRDefault="004A78FD" w:rsidP="004A78FD">
            <w:pPr>
              <w:tabs>
                <w:tab w:val="left" w:pos="301"/>
              </w:tabs>
              <w:jc w:val="both"/>
            </w:pPr>
            <w:r>
              <w:t>e)</w:t>
            </w:r>
            <w:r>
              <w:tab/>
              <w:t>48 miesięcy – 40 pkt</w:t>
            </w:r>
          </w:p>
        </w:tc>
      </w:tr>
      <w:tr w:rsidR="002111A8" w:rsidRPr="007A15A4" w14:paraId="0250C7D3" w14:textId="77777777" w:rsidTr="00B63E1E">
        <w:trPr>
          <w:trHeight w:val="679"/>
          <w:jc w:val="center"/>
        </w:trPr>
        <w:tc>
          <w:tcPr>
            <w:tcW w:w="2495" w:type="dxa"/>
            <w:vAlign w:val="center"/>
          </w:tcPr>
          <w:p w14:paraId="53B0A835" w14:textId="70DE9C6F" w:rsidR="002111A8" w:rsidRPr="00DD3259" w:rsidRDefault="00591182" w:rsidP="005F2BC0">
            <w:pPr>
              <w:tabs>
                <w:tab w:val="num" w:pos="0"/>
              </w:tabs>
              <w:spacing w:after="40"/>
              <w:jc w:val="center"/>
            </w:pPr>
            <w:r>
              <w:t>Część 3</w:t>
            </w:r>
          </w:p>
        </w:tc>
        <w:tc>
          <w:tcPr>
            <w:tcW w:w="7281" w:type="dxa"/>
            <w:gridSpan w:val="3"/>
            <w:vAlign w:val="center"/>
          </w:tcPr>
          <w:p w14:paraId="68E5A163" w14:textId="3BAE83C7" w:rsidR="00591182" w:rsidRDefault="00591182" w:rsidP="00591182">
            <w:pPr>
              <w:jc w:val="both"/>
            </w:pPr>
            <w:r w:rsidRPr="004F5F83">
              <w:rPr>
                <w:rFonts w:asciiTheme="majorHAnsi" w:hAnsiTheme="majorHAnsi"/>
                <w:sz w:val="22"/>
                <w:szCs w:val="22"/>
              </w:rPr>
              <w:t>Okres gwarancji na zlew  dwukomorowy, basen nierdzewny</w:t>
            </w:r>
            <w:r>
              <w:rPr>
                <w:rFonts w:asciiTheme="majorHAnsi" w:hAnsiTheme="majorHAnsi"/>
                <w:sz w:val="22"/>
                <w:szCs w:val="22"/>
              </w:rPr>
              <w:t>:</w:t>
            </w:r>
          </w:p>
          <w:p w14:paraId="7BC05469" w14:textId="77777777" w:rsidR="00591182" w:rsidRDefault="00591182" w:rsidP="00591182">
            <w:pPr>
              <w:jc w:val="both"/>
            </w:pPr>
            <w:r>
              <w:t>a)  12 miesięcy – 0 pkt</w:t>
            </w:r>
          </w:p>
          <w:p w14:paraId="1C7335A2" w14:textId="77777777" w:rsidR="00591182" w:rsidRDefault="00591182" w:rsidP="00591182">
            <w:pPr>
              <w:tabs>
                <w:tab w:val="left" w:pos="301"/>
              </w:tabs>
              <w:jc w:val="both"/>
            </w:pPr>
            <w:r>
              <w:t>b)</w:t>
            </w:r>
            <w:r>
              <w:tab/>
              <w:t>24 miesiące – po 10 pkt na każdy produkt</w:t>
            </w:r>
          </w:p>
          <w:p w14:paraId="3B31D8A3" w14:textId="0ADD5A80" w:rsidR="002111A8" w:rsidRDefault="00591182" w:rsidP="00591182">
            <w:pPr>
              <w:tabs>
                <w:tab w:val="left" w:pos="301"/>
              </w:tabs>
              <w:jc w:val="both"/>
            </w:pPr>
            <w:r>
              <w:t>c)</w:t>
            </w:r>
            <w:r>
              <w:tab/>
              <w:t>36 miesięcy – po 20 pkt na każdy produkt</w:t>
            </w:r>
          </w:p>
        </w:tc>
      </w:tr>
      <w:tr w:rsidR="005260A0" w:rsidRPr="007A15A4" w14:paraId="10471004" w14:textId="77777777" w:rsidTr="00B63E1E">
        <w:trPr>
          <w:trHeight w:val="679"/>
          <w:jc w:val="center"/>
        </w:trPr>
        <w:tc>
          <w:tcPr>
            <w:tcW w:w="2495" w:type="dxa"/>
            <w:vAlign w:val="center"/>
          </w:tcPr>
          <w:p w14:paraId="07758F6B" w14:textId="63B6712B" w:rsidR="005260A0" w:rsidRDefault="005260A0" w:rsidP="005F2BC0">
            <w:pPr>
              <w:tabs>
                <w:tab w:val="num" w:pos="0"/>
              </w:tabs>
              <w:spacing w:after="40"/>
              <w:jc w:val="center"/>
            </w:pPr>
            <w:r>
              <w:t>Część 4</w:t>
            </w:r>
          </w:p>
        </w:tc>
        <w:tc>
          <w:tcPr>
            <w:tcW w:w="7281" w:type="dxa"/>
            <w:gridSpan w:val="3"/>
            <w:vAlign w:val="center"/>
          </w:tcPr>
          <w:p w14:paraId="69207036" w14:textId="77777777" w:rsidR="005260A0"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Okres gwarancji na pakowarkę próżniową</w:t>
            </w:r>
            <w:r>
              <w:rPr>
                <w:rFonts w:asciiTheme="majorHAnsi" w:hAnsiTheme="majorHAnsi"/>
                <w:sz w:val="22"/>
                <w:szCs w:val="22"/>
              </w:rPr>
              <w:t>:</w:t>
            </w:r>
          </w:p>
          <w:p w14:paraId="1C7DAF8C" w14:textId="77777777" w:rsidR="005260A0" w:rsidRPr="004F5F83" w:rsidRDefault="005260A0" w:rsidP="005260A0">
            <w:pPr>
              <w:tabs>
                <w:tab w:val="left" w:pos="301"/>
              </w:tabs>
              <w:jc w:val="both"/>
              <w:rPr>
                <w:rFonts w:asciiTheme="majorHAnsi" w:hAnsiTheme="majorHAnsi"/>
                <w:sz w:val="22"/>
                <w:szCs w:val="22"/>
              </w:rPr>
            </w:pPr>
            <w:r>
              <w:rPr>
                <w:rFonts w:asciiTheme="majorHAnsi" w:hAnsiTheme="majorHAnsi"/>
                <w:sz w:val="22"/>
                <w:szCs w:val="22"/>
              </w:rPr>
              <w:t>a</w:t>
            </w:r>
            <w:r w:rsidRPr="004F5F83">
              <w:rPr>
                <w:rFonts w:asciiTheme="majorHAnsi" w:hAnsiTheme="majorHAnsi"/>
                <w:sz w:val="22"/>
                <w:szCs w:val="22"/>
              </w:rPr>
              <w:t>)  12 miesięcy – 0 pkt</w:t>
            </w:r>
          </w:p>
          <w:p w14:paraId="1CC43EDD"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2FAC762F"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063EB102" w14:textId="7777777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440BB5B7" w14:textId="2E195B97" w:rsidR="005260A0" w:rsidRPr="004F5F83" w:rsidRDefault="005260A0" w:rsidP="005260A0">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D24838" w:rsidRPr="007A15A4" w14:paraId="5438F645" w14:textId="77777777" w:rsidTr="00B63E1E">
        <w:trPr>
          <w:trHeight w:val="679"/>
          <w:jc w:val="center"/>
        </w:trPr>
        <w:tc>
          <w:tcPr>
            <w:tcW w:w="2495" w:type="dxa"/>
            <w:vAlign w:val="center"/>
          </w:tcPr>
          <w:p w14:paraId="070B27A3" w14:textId="2BAC8A9C" w:rsidR="00D24838" w:rsidRDefault="00D24838" w:rsidP="005F2BC0">
            <w:pPr>
              <w:tabs>
                <w:tab w:val="num" w:pos="0"/>
              </w:tabs>
              <w:spacing w:after="40"/>
              <w:jc w:val="center"/>
            </w:pPr>
            <w:r>
              <w:t>Część 5</w:t>
            </w:r>
          </w:p>
        </w:tc>
        <w:tc>
          <w:tcPr>
            <w:tcW w:w="7281" w:type="dxa"/>
            <w:gridSpan w:val="3"/>
            <w:vAlign w:val="center"/>
          </w:tcPr>
          <w:p w14:paraId="1FA5BF08" w14:textId="77777777" w:rsidR="00D24838"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 xml:space="preserve">Okres gwarancji na produkty wyposażenia kuchni poz. 1 </w:t>
            </w:r>
            <w:r>
              <w:rPr>
                <w:rFonts w:asciiTheme="majorHAnsi" w:hAnsiTheme="majorHAnsi"/>
                <w:sz w:val="22"/>
                <w:szCs w:val="22"/>
              </w:rPr>
              <w:t>–</w:t>
            </w:r>
            <w:r w:rsidRPr="004F5F83">
              <w:rPr>
                <w:rFonts w:asciiTheme="majorHAnsi" w:hAnsiTheme="majorHAnsi"/>
                <w:sz w:val="22"/>
                <w:szCs w:val="22"/>
              </w:rPr>
              <w:t xml:space="preserve"> 42</w:t>
            </w:r>
            <w:r>
              <w:rPr>
                <w:rFonts w:asciiTheme="majorHAnsi" w:hAnsiTheme="majorHAnsi"/>
                <w:sz w:val="22"/>
                <w:szCs w:val="22"/>
              </w:rPr>
              <w:t>:</w:t>
            </w:r>
          </w:p>
          <w:p w14:paraId="349E6927" w14:textId="77777777" w:rsidR="00D24838" w:rsidRPr="004F5F83" w:rsidRDefault="00D24838" w:rsidP="00D24838">
            <w:pPr>
              <w:tabs>
                <w:tab w:val="left" w:pos="301"/>
              </w:tabs>
              <w:jc w:val="both"/>
              <w:rPr>
                <w:rFonts w:asciiTheme="majorHAnsi" w:hAnsiTheme="majorHAnsi"/>
                <w:sz w:val="22"/>
                <w:szCs w:val="22"/>
              </w:rPr>
            </w:pPr>
            <w:r>
              <w:rPr>
                <w:rFonts w:asciiTheme="majorHAnsi" w:hAnsiTheme="majorHAnsi"/>
                <w:sz w:val="22"/>
                <w:szCs w:val="22"/>
              </w:rPr>
              <w:t>a</w:t>
            </w:r>
            <w:r w:rsidRPr="004F5F83">
              <w:rPr>
                <w:rFonts w:asciiTheme="majorHAnsi" w:hAnsiTheme="majorHAnsi"/>
                <w:sz w:val="22"/>
                <w:szCs w:val="22"/>
              </w:rPr>
              <w:t>)  12 miesięcy – 0 pkt</w:t>
            </w:r>
          </w:p>
          <w:p w14:paraId="3C34CF71"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5106E676"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10C4107E" w14:textId="77777777"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51FC398F" w14:textId="4CB95A29" w:rsidR="00D24838" w:rsidRPr="004F5F83" w:rsidRDefault="00D24838" w:rsidP="00D24838">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535FFE" w:rsidRPr="007A15A4" w14:paraId="76414778" w14:textId="77777777" w:rsidTr="00B63E1E">
        <w:trPr>
          <w:trHeight w:val="679"/>
          <w:jc w:val="center"/>
        </w:trPr>
        <w:tc>
          <w:tcPr>
            <w:tcW w:w="2495" w:type="dxa"/>
            <w:vAlign w:val="center"/>
          </w:tcPr>
          <w:p w14:paraId="0981C649" w14:textId="64371F18" w:rsidR="00535FFE" w:rsidRDefault="00535FFE" w:rsidP="005F2BC0">
            <w:pPr>
              <w:tabs>
                <w:tab w:val="num" w:pos="0"/>
              </w:tabs>
              <w:spacing w:after="40"/>
              <w:jc w:val="center"/>
            </w:pPr>
            <w:r>
              <w:lastRenderedPageBreak/>
              <w:t>Część 6</w:t>
            </w:r>
          </w:p>
        </w:tc>
        <w:tc>
          <w:tcPr>
            <w:tcW w:w="7281" w:type="dxa"/>
            <w:gridSpan w:val="3"/>
            <w:vAlign w:val="center"/>
          </w:tcPr>
          <w:p w14:paraId="182E5DB0" w14:textId="77777777" w:rsidR="00535FFE"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Okres gwarancji na wszystkie przedmioty</w:t>
            </w:r>
            <w:r>
              <w:rPr>
                <w:rFonts w:asciiTheme="majorHAnsi" w:hAnsiTheme="majorHAnsi"/>
                <w:sz w:val="22"/>
                <w:szCs w:val="22"/>
              </w:rPr>
              <w:t>:</w:t>
            </w:r>
          </w:p>
          <w:p w14:paraId="45CCF4FD"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a)  12 miesięcy – 0 pkt</w:t>
            </w:r>
          </w:p>
          <w:p w14:paraId="62DF75C2"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18 miesięcy – 10 pkt</w:t>
            </w:r>
          </w:p>
          <w:p w14:paraId="31B58A3D"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24 miesiące – 20 pkt</w:t>
            </w:r>
          </w:p>
          <w:p w14:paraId="1C851C2E" w14:textId="77777777"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d)</w:t>
            </w:r>
            <w:r w:rsidRPr="004F5F83">
              <w:rPr>
                <w:rFonts w:asciiTheme="majorHAnsi" w:hAnsiTheme="majorHAnsi"/>
                <w:sz w:val="22"/>
                <w:szCs w:val="22"/>
              </w:rPr>
              <w:tab/>
              <w:t>30 miesięcy – 30 pkt</w:t>
            </w:r>
          </w:p>
          <w:p w14:paraId="52A09A03" w14:textId="3996D845" w:rsidR="00535FFE" w:rsidRPr="004F5F83" w:rsidRDefault="00535FFE" w:rsidP="00535FFE">
            <w:pPr>
              <w:tabs>
                <w:tab w:val="left" w:pos="301"/>
              </w:tabs>
              <w:jc w:val="both"/>
              <w:rPr>
                <w:rFonts w:asciiTheme="majorHAnsi" w:hAnsiTheme="majorHAnsi"/>
                <w:sz w:val="22"/>
                <w:szCs w:val="22"/>
              </w:rPr>
            </w:pPr>
            <w:r w:rsidRPr="004F5F83">
              <w:rPr>
                <w:rFonts w:asciiTheme="majorHAnsi" w:hAnsiTheme="majorHAnsi"/>
                <w:sz w:val="22"/>
                <w:szCs w:val="22"/>
              </w:rPr>
              <w:t>e)</w:t>
            </w:r>
            <w:r w:rsidRPr="004F5F83">
              <w:rPr>
                <w:rFonts w:asciiTheme="majorHAnsi" w:hAnsiTheme="majorHAnsi"/>
                <w:sz w:val="22"/>
                <w:szCs w:val="22"/>
              </w:rPr>
              <w:tab/>
              <w:t>36 miesięcy – 40 pkt</w:t>
            </w:r>
          </w:p>
        </w:tc>
      </w:tr>
      <w:tr w:rsidR="005A5BFD" w:rsidRPr="007A15A4" w14:paraId="2AB5D224" w14:textId="77777777" w:rsidTr="00B63E1E">
        <w:trPr>
          <w:trHeight w:val="679"/>
          <w:jc w:val="center"/>
        </w:trPr>
        <w:tc>
          <w:tcPr>
            <w:tcW w:w="2495" w:type="dxa"/>
            <w:vAlign w:val="center"/>
          </w:tcPr>
          <w:p w14:paraId="5E8417C5" w14:textId="09F2E890" w:rsidR="005A5BFD" w:rsidRDefault="005A5BFD" w:rsidP="005F2BC0">
            <w:pPr>
              <w:tabs>
                <w:tab w:val="num" w:pos="0"/>
              </w:tabs>
              <w:spacing w:after="40"/>
              <w:jc w:val="center"/>
            </w:pPr>
            <w:r>
              <w:t>Część 7</w:t>
            </w:r>
          </w:p>
        </w:tc>
        <w:tc>
          <w:tcPr>
            <w:tcW w:w="7281" w:type="dxa"/>
            <w:gridSpan w:val="3"/>
            <w:vAlign w:val="center"/>
          </w:tcPr>
          <w:p w14:paraId="7DE41CFF" w14:textId="77777777" w:rsidR="005A5BFD"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Okres gwarancji na noże</w:t>
            </w:r>
            <w:r>
              <w:rPr>
                <w:rFonts w:asciiTheme="majorHAnsi" w:hAnsiTheme="majorHAnsi"/>
                <w:sz w:val="22"/>
                <w:szCs w:val="22"/>
              </w:rPr>
              <w:t xml:space="preserve"> (kuchenne, kucharskie, do ciasta)</w:t>
            </w:r>
            <w:r w:rsidRPr="004F5F83">
              <w:rPr>
                <w:rFonts w:asciiTheme="majorHAnsi" w:hAnsiTheme="majorHAnsi"/>
                <w:sz w:val="22"/>
                <w:szCs w:val="22"/>
              </w:rPr>
              <w:t xml:space="preserve"> i tasak</w:t>
            </w:r>
            <w:r>
              <w:rPr>
                <w:rFonts w:asciiTheme="majorHAnsi" w:hAnsiTheme="majorHAnsi"/>
                <w:sz w:val="22"/>
                <w:szCs w:val="22"/>
              </w:rPr>
              <w:t>:</w:t>
            </w:r>
          </w:p>
          <w:p w14:paraId="33396790" w14:textId="77777777" w:rsidR="005A5BFD" w:rsidRPr="004F5F83" w:rsidRDefault="005A5BFD" w:rsidP="005A5BFD">
            <w:pPr>
              <w:tabs>
                <w:tab w:val="left" w:pos="301"/>
              </w:tabs>
              <w:jc w:val="both"/>
              <w:rPr>
                <w:rFonts w:asciiTheme="majorHAnsi" w:hAnsiTheme="majorHAnsi"/>
                <w:sz w:val="22"/>
                <w:szCs w:val="22"/>
              </w:rPr>
            </w:pPr>
            <w:r>
              <w:rPr>
                <w:rFonts w:asciiTheme="majorHAnsi" w:hAnsiTheme="majorHAnsi"/>
                <w:sz w:val="22"/>
                <w:szCs w:val="22"/>
              </w:rPr>
              <w:t xml:space="preserve">a)  </w:t>
            </w:r>
            <w:r w:rsidRPr="004F5F83">
              <w:rPr>
                <w:rFonts w:asciiTheme="majorHAnsi" w:hAnsiTheme="majorHAnsi"/>
                <w:sz w:val="22"/>
                <w:szCs w:val="22"/>
              </w:rPr>
              <w:t>12 miesięcy – 0 pkt</w:t>
            </w:r>
          </w:p>
          <w:p w14:paraId="3C46BBA1" w14:textId="77777777" w:rsidR="005A5BFD" w:rsidRPr="004F5F83"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t xml:space="preserve">24 miesiące – po </w:t>
            </w:r>
            <w:r>
              <w:rPr>
                <w:rFonts w:asciiTheme="majorHAnsi" w:hAnsiTheme="majorHAnsi"/>
                <w:sz w:val="22"/>
                <w:szCs w:val="22"/>
              </w:rPr>
              <w:t>5</w:t>
            </w:r>
            <w:r w:rsidRPr="004F5F83">
              <w:rPr>
                <w:rFonts w:asciiTheme="majorHAnsi" w:hAnsiTheme="majorHAnsi"/>
                <w:sz w:val="22"/>
                <w:szCs w:val="22"/>
              </w:rPr>
              <w:t xml:space="preserve"> pkt na każdy produkt</w:t>
            </w:r>
          </w:p>
          <w:p w14:paraId="0C90D130" w14:textId="0098F1CC" w:rsidR="005A5BFD" w:rsidRPr="004F5F83" w:rsidRDefault="005A5BFD" w:rsidP="005A5BFD">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t xml:space="preserve">36 miesięcy – po </w:t>
            </w:r>
            <w:r>
              <w:rPr>
                <w:rFonts w:asciiTheme="majorHAnsi" w:hAnsiTheme="majorHAnsi"/>
                <w:sz w:val="22"/>
                <w:szCs w:val="22"/>
              </w:rPr>
              <w:t>10</w:t>
            </w:r>
            <w:r w:rsidRPr="004F5F83">
              <w:rPr>
                <w:rFonts w:asciiTheme="majorHAnsi" w:hAnsiTheme="majorHAnsi"/>
                <w:sz w:val="22"/>
                <w:szCs w:val="22"/>
              </w:rPr>
              <w:t xml:space="preserve"> pkt na każdy produkt</w:t>
            </w:r>
          </w:p>
        </w:tc>
      </w:tr>
      <w:tr w:rsidR="00823B34" w:rsidRPr="007A15A4" w14:paraId="7AD1E2CE" w14:textId="77777777" w:rsidTr="00B63E1E">
        <w:trPr>
          <w:trHeight w:val="679"/>
          <w:jc w:val="center"/>
        </w:trPr>
        <w:tc>
          <w:tcPr>
            <w:tcW w:w="2495" w:type="dxa"/>
            <w:vAlign w:val="center"/>
          </w:tcPr>
          <w:p w14:paraId="0502BAC6" w14:textId="75979BE3" w:rsidR="00823B34" w:rsidRDefault="00823B34" w:rsidP="005F2BC0">
            <w:pPr>
              <w:tabs>
                <w:tab w:val="num" w:pos="0"/>
              </w:tabs>
              <w:spacing w:after="40"/>
              <w:jc w:val="center"/>
            </w:pPr>
            <w:r>
              <w:t>Część 14</w:t>
            </w:r>
          </w:p>
        </w:tc>
        <w:tc>
          <w:tcPr>
            <w:tcW w:w="7281" w:type="dxa"/>
            <w:gridSpan w:val="3"/>
            <w:vAlign w:val="center"/>
          </w:tcPr>
          <w:p w14:paraId="2B54E8B0" w14:textId="08CCC449" w:rsidR="00823B34"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 xml:space="preserve">Okres gwarancji na </w:t>
            </w:r>
            <w:r>
              <w:rPr>
                <w:rFonts w:asciiTheme="majorHAnsi" w:hAnsiTheme="majorHAnsi"/>
                <w:sz w:val="22"/>
                <w:szCs w:val="22"/>
              </w:rPr>
              <w:t>stół i szafkę:</w:t>
            </w:r>
          </w:p>
          <w:p w14:paraId="6C9529F5" w14:textId="3CEC98D5" w:rsidR="00823B34" w:rsidRPr="004F5F83" w:rsidRDefault="00823B34" w:rsidP="00823B34">
            <w:pPr>
              <w:tabs>
                <w:tab w:val="left" w:pos="301"/>
              </w:tabs>
              <w:jc w:val="both"/>
              <w:rPr>
                <w:rFonts w:asciiTheme="majorHAnsi" w:hAnsiTheme="majorHAnsi"/>
                <w:sz w:val="22"/>
                <w:szCs w:val="22"/>
              </w:rPr>
            </w:pPr>
            <w:r>
              <w:rPr>
                <w:rFonts w:asciiTheme="majorHAnsi" w:hAnsiTheme="majorHAnsi"/>
                <w:sz w:val="22"/>
                <w:szCs w:val="22"/>
              </w:rPr>
              <w:t xml:space="preserve">a)  24 </w:t>
            </w:r>
            <w:r w:rsidRPr="004F5F83">
              <w:rPr>
                <w:rFonts w:asciiTheme="majorHAnsi" w:hAnsiTheme="majorHAnsi"/>
                <w:sz w:val="22"/>
                <w:szCs w:val="22"/>
              </w:rPr>
              <w:t>miesięcy – 0 pkt</w:t>
            </w:r>
          </w:p>
          <w:p w14:paraId="317783EE" w14:textId="060B87A1" w:rsidR="00823B34" w:rsidRPr="004F5F83"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b)</w:t>
            </w:r>
            <w:r w:rsidRPr="004F5F83">
              <w:rPr>
                <w:rFonts w:asciiTheme="majorHAnsi" w:hAnsiTheme="majorHAnsi"/>
                <w:sz w:val="22"/>
                <w:szCs w:val="22"/>
              </w:rPr>
              <w:tab/>
            </w:r>
            <w:r>
              <w:rPr>
                <w:rFonts w:asciiTheme="majorHAnsi" w:hAnsiTheme="majorHAnsi"/>
                <w:sz w:val="22"/>
                <w:szCs w:val="22"/>
              </w:rPr>
              <w:t>30</w:t>
            </w:r>
            <w:r w:rsidRPr="004F5F83">
              <w:rPr>
                <w:rFonts w:asciiTheme="majorHAnsi" w:hAnsiTheme="majorHAnsi"/>
                <w:sz w:val="22"/>
                <w:szCs w:val="22"/>
              </w:rPr>
              <w:t xml:space="preserve"> miesiące – po </w:t>
            </w:r>
            <w:r>
              <w:rPr>
                <w:rFonts w:asciiTheme="majorHAnsi" w:hAnsiTheme="majorHAnsi"/>
                <w:sz w:val="22"/>
                <w:szCs w:val="22"/>
              </w:rPr>
              <w:t>5</w:t>
            </w:r>
            <w:r w:rsidRPr="004F5F83">
              <w:rPr>
                <w:rFonts w:asciiTheme="majorHAnsi" w:hAnsiTheme="majorHAnsi"/>
                <w:sz w:val="22"/>
                <w:szCs w:val="22"/>
              </w:rPr>
              <w:t xml:space="preserve"> pkt na każdy produkt</w:t>
            </w:r>
          </w:p>
          <w:p w14:paraId="54C3E916" w14:textId="03E0713B" w:rsidR="00823B34" w:rsidRPr="004F5F83" w:rsidRDefault="00823B34" w:rsidP="00823B34">
            <w:pPr>
              <w:tabs>
                <w:tab w:val="left" w:pos="301"/>
              </w:tabs>
              <w:jc w:val="both"/>
              <w:rPr>
                <w:rFonts w:asciiTheme="majorHAnsi" w:hAnsiTheme="majorHAnsi"/>
                <w:sz w:val="22"/>
                <w:szCs w:val="22"/>
              </w:rPr>
            </w:pPr>
            <w:r w:rsidRPr="004F5F83">
              <w:rPr>
                <w:rFonts w:asciiTheme="majorHAnsi" w:hAnsiTheme="majorHAnsi"/>
                <w:sz w:val="22"/>
                <w:szCs w:val="22"/>
              </w:rPr>
              <w:t>c)</w:t>
            </w:r>
            <w:r w:rsidRPr="004F5F83">
              <w:rPr>
                <w:rFonts w:asciiTheme="majorHAnsi" w:hAnsiTheme="majorHAnsi"/>
                <w:sz w:val="22"/>
                <w:szCs w:val="22"/>
              </w:rPr>
              <w:tab/>
            </w:r>
            <w:r>
              <w:rPr>
                <w:rFonts w:asciiTheme="majorHAnsi" w:hAnsiTheme="majorHAnsi"/>
                <w:sz w:val="22"/>
                <w:szCs w:val="22"/>
              </w:rPr>
              <w:t>36</w:t>
            </w:r>
            <w:r w:rsidRPr="004F5F83">
              <w:rPr>
                <w:rFonts w:asciiTheme="majorHAnsi" w:hAnsiTheme="majorHAnsi"/>
                <w:sz w:val="22"/>
                <w:szCs w:val="22"/>
              </w:rPr>
              <w:t xml:space="preserve"> miesięcy – po </w:t>
            </w:r>
            <w:r>
              <w:rPr>
                <w:rFonts w:asciiTheme="majorHAnsi" w:hAnsiTheme="majorHAnsi"/>
                <w:sz w:val="22"/>
                <w:szCs w:val="22"/>
              </w:rPr>
              <w:t>15</w:t>
            </w:r>
            <w:r w:rsidRPr="004F5F83">
              <w:rPr>
                <w:rFonts w:asciiTheme="majorHAnsi" w:hAnsiTheme="majorHAnsi"/>
                <w:sz w:val="22"/>
                <w:szCs w:val="22"/>
              </w:rPr>
              <w:t xml:space="preserve"> pkt na każdy produkt</w:t>
            </w:r>
          </w:p>
        </w:tc>
      </w:tr>
      <w:tr w:rsidR="006F4287" w:rsidRPr="007A15A4" w14:paraId="64712BE8" w14:textId="77777777" w:rsidTr="00B63E1E">
        <w:trPr>
          <w:trHeight w:val="516"/>
          <w:jc w:val="center"/>
        </w:trPr>
        <w:tc>
          <w:tcPr>
            <w:tcW w:w="2495" w:type="dxa"/>
            <w:vAlign w:val="center"/>
          </w:tcPr>
          <w:p w14:paraId="1AE4B958" w14:textId="6F3A34C2" w:rsidR="006F4287" w:rsidRPr="00121FAD" w:rsidRDefault="006F4287" w:rsidP="00B63E1E">
            <w:pPr>
              <w:tabs>
                <w:tab w:val="num" w:pos="0"/>
              </w:tabs>
              <w:spacing w:after="40"/>
              <w:jc w:val="center"/>
            </w:pPr>
            <w:r w:rsidRPr="00121FAD">
              <w:t>RAZEM</w:t>
            </w:r>
          </w:p>
        </w:tc>
        <w:tc>
          <w:tcPr>
            <w:tcW w:w="2024" w:type="dxa"/>
            <w:vAlign w:val="center"/>
          </w:tcPr>
          <w:p w14:paraId="53A71AB1" w14:textId="77777777" w:rsidR="006F4287" w:rsidRPr="00121FAD" w:rsidRDefault="006F4287" w:rsidP="00B63E1E">
            <w:pPr>
              <w:tabs>
                <w:tab w:val="num" w:pos="0"/>
              </w:tabs>
              <w:spacing w:after="40"/>
              <w:jc w:val="center"/>
            </w:pPr>
            <w:r w:rsidRPr="00121FAD">
              <w:t>100%</w:t>
            </w:r>
          </w:p>
        </w:tc>
        <w:tc>
          <w:tcPr>
            <w:tcW w:w="1056" w:type="dxa"/>
            <w:vAlign w:val="center"/>
          </w:tcPr>
          <w:p w14:paraId="4CB7DB35" w14:textId="77777777" w:rsidR="006F4287" w:rsidRPr="00121FAD" w:rsidRDefault="006F4287" w:rsidP="00B63E1E">
            <w:pPr>
              <w:tabs>
                <w:tab w:val="num" w:pos="0"/>
              </w:tabs>
              <w:spacing w:after="40"/>
              <w:jc w:val="center"/>
            </w:pPr>
            <w:r w:rsidRPr="00121FAD">
              <w:t>100</w:t>
            </w:r>
          </w:p>
        </w:tc>
        <w:tc>
          <w:tcPr>
            <w:tcW w:w="4201" w:type="dxa"/>
            <w:shd w:val="clear" w:color="auto" w:fill="D9D9D9" w:themeFill="background1" w:themeFillShade="D9"/>
            <w:vAlign w:val="center"/>
          </w:tcPr>
          <w:p w14:paraId="4461511A" w14:textId="77777777" w:rsidR="006F4287" w:rsidRPr="007A15A4" w:rsidRDefault="006F4287" w:rsidP="00B63E1E">
            <w:pPr>
              <w:tabs>
                <w:tab w:val="num" w:pos="0"/>
              </w:tabs>
              <w:spacing w:after="40"/>
              <w:jc w:val="center"/>
            </w:pPr>
            <w:r w:rsidRPr="00121FAD">
              <w:softHyphen/>
            </w:r>
            <w:r w:rsidRPr="00121FAD">
              <w:softHyphen/>
            </w:r>
            <w:r w:rsidRPr="00121FAD">
              <w:softHyphen/>
            </w:r>
            <w:r w:rsidRPr="00121FAD">
              <w:softHyphen/>
            </w:r>
            <w:r w:rsidRPr="00121FAD">
              <w:softHyphen/>
              <w:t>────────────────────</w:t>
            </w:r>
          </w:p>
        </w:tc>
      </w:tr>
      <w:tr w:rsidR="001E0C71" w:rsidRPr="00121FAD" w14:paraId="54EEFFB2" w14:textId="77777777" w:rsidTr="007119D2">
        <w:trPr>
          <w:jc w:val="center"/>
        </w:trPr>
        <w:tc>
          <w:tcPr>
            <w:tcW w:w="9776" w:type="dxa"/>
            <w:gridSpan w:val="4"/>
            <w:shd w:val="clear" w:color="auto" w:fill="D9D9D9" w:themeFill="background1" w:themeFillShade="D9"/>
            <w:vAlign w:val="center"/>
          </w:tcPr>
          <w:p w14:paraId="625794A9" w14:textId="01EE7B61" w:rsidR="001E0C71" w:rsidRPr="00121FAD" w:rsidRDefault="001E0C71" w:rsidP="005F2BC0">
            <w:pPr>
              <w:tabs>
                <w:tab w:val="num" w:pos="0"/>
              </w:tabs>
              <w:spacing w:after="40"/>
              <w:jc w:val="center"/>
            </w:pPr>
            <w:r>
              <w:t xml:space="preserve">Część </w:t>
            </w:r>
            <w:r w:rsidR="00D802B9">
              <w:t>8</w:t>
            </w:r>
            <w:r w:rsidR="00C934D0">
              <w:t xml:space="preserve"> i 15</w:t>
            </w:r>
          </w:p>
        </w:tc>
      </w:tr>
      <w:tr w:rsidR="001E0C71" w:rsidRPr="00121FAD" w14:paraId="7F530024" w14:textId="77777777" w:rsidTr="007119D2">
        <w:trPr>
          <w:jc w:val="center"/>
        </w:trPr>
        <w:tc>
          <w:tcPr>
            <w:tcW w:w="2495" w:type="dxa"/>
            <w:vAlign w:val="center"/>
          </w:tcPr>
          <w:p w14:paraId="6FD43A82" w14:textId="77777777" w:rsidR="001E0C71" w:rsidRPr="00121FAD" w:rsidRDefault="001E0C71" w:rsidP="007119D2">
            <w:pPr>
              <w:tabs>
                <w:tab w:val="num" w:pos="0"/>
              </w:tabs>
              <w:spacing w:after="40"/>
              <w:jc w:val="center"/>
            </w:pPr>
            <w:r w:rsidRPr="00121FAD">
              <w:t>1) Łączna cena ofert</w:t>
            </w:r>
            <w:r>
              <w:t>y</w:t>
            </w:r>
            <w:r w:rsidRPr="00121FAD">
              <w:t xml:space="preserve"> brutto.</w:t>
            </w:r>
          </w:p>
        </w:tc>
        <w:tc>
          <w:tcPr>
            <w:tcW w:w="2024" w:type="dxa"/>
            <w:vAlign w:val="center"/>
          </w:tcPr>
          <w:p w14:paraId="3BD58E2E" w14:textId="77777777" w:rsidR="001E0C71" w:rsidRPr="00121FAD" w:rsidRDefault="001E0C71" w:rsidP="007119D2">
            <w:pPr>
              <w:tabs>
                <w:tab w:val="num" w:pos="0"/>
              </w:tabs>
              <w:spacing w:after="40"/>
              <w:jc w:val="center"/>
            </w:pPr>
            <w:r w:rsidRPr="00121FAD">
              <w:t>60%</w:t>
            </w:r>
          </w:p>
        </w:tc>
        <w:tc>
          <w:tcPr>
            <w:tcW w:w="1056" w:type="dxa"/>
            <w:vAlign w:val="center"/>
          </w:tcPr>
          <w:p w14:paraId="0ABC456B" w14:textId="77777777" w:rsidR="001E0C71" w:rsidRPr="00121FAD" w:rsidRDefault="001E0C71" w:rsidP="007119D2">
            <w:pPr>
              <w:tabs>
                <w:tab w:val="num" w:pos="0"/>
              </w:tabs>
              <w:spacing w:after="40"/>
              <w:jc w:val="center"/>
            </w:pPr>
            <w:r w:rsidRPr="00121FAD">
              <w:t>60</w:t>
            </w:r>
          </w:p>
        </w:tc>
        <w:tc>
          <w:tcPr>
            <w:tcW w:w="4201" w:type="dxa"/>
            <w:shd w:val="clear" w:color="auto" w:fill="auto"/>
            <w:vAlign w:val="center"/>
          </w:tcPr>
          <w:p w14:paraId="73BFD104" w14:textId="77777777" w:rsidR="001E0C71" w:rsidRPr="00121FAD" w:rsidRDefault="001E0C71" w:rsidP="007119D2">
            <w:pPr>
              <w:tabs>
                <w:tab w:val="num" w:pos="0"/>
                <w:tab w:val="left" w:pos="4462"/>
              </w:tabs>
              <w:spacing w:after="40"/>
              <w:rPr>
                <w:rFonts w:eastAsia="MS Mincho"/>
              </w:rPr>
            </w:pPr>
            <w:r w:rsidRPr="00121FAD">
              <w:rPr>
                <w:rFonts w:eastAsia="MS Mincho"/>
              </w:rPr>
              <w:t xml:space="preserve">              Cena najtańszej oferty                             </w:t>
            </w:r>
          </w:p>
          <w:p w14:paraId="20C27AAB" w14:textId="77777777" w:rsidR="001E0C71" w:rsidRPr="00121FAD" w:rsidRDefault="001E0C71" w:rsidP="007119D2">
            <w:pPr>
              <w:tabs>
                <w:tab w:val="num" w:pos="0"/>
              </w:tabs>
              <w:spacing w:after="40"/>
              <w:jc w:val="center"/>
              <w:rPr>
                <w:rFonts w:eastAsia="MS Mincho"/>
              </w:rPr>
            </w:pPr>
            <w:r w:rsidRPr="00121FAD">
              <w:rPr>
                <w:rFonts w:eastAsia="MS Mincho"/>
              </w:rPr>
              <w:t>C = --------------------------------- x 60pkt</w:t>
            </w:r>
          </w:p>
          <w:p w14:paraId="5FE8C178" w14:textId="77777777" w:rsidR="001E0C71" w:rsidRPr="00121FAD" w:rsidRDefault="001E0C71" w:rsidP="007119D2">
            <w:pPr>
              <w:spacing w:after="40"/>
              <w:ind w:left="120"/>
              <w:jc w:val="both"/>
              <w:rPr>
                <w:rFonts w:eastAsia="MS Mincho"/>
              </w:rPr>
            </w:pPr>
            <w:r w:rsidRPr="00121FAD">
              <w:rPr>
                <w:rFonts w:eastAsia="MS Mincho"/>
              </w:rPr>
              <w:t xml:space="preserve">                Cena badanej oferty</w:t>
            </w:r>
          </w:p>
        </w:tc>
      </w:tr>
      <w:tr w:rsidR="001E0C71" w:rsidRPr="00725489" w14:paraId="75D8E886" w14:textId="77777777" w:rsidTr="007119D2">
        <w:trPr>
          <w:trHeight w:val="679"/>
          <w:jc w:val="center"/>
        </w:trPr>
        <w:tc>
          <w:tcPr>
            <w:tcW w:w="2495" w:type="dxa"/>
            <w:vAlign w:val="center"/>
          </w:tcPr>
          <w:p w14:paraId="2E396655" w14:textId="65C5ED63" w:rsidR="001E0C71" w:rsidRPr="00121FAD" w:rsidRDefault="001E0C71" w:rsidP="007119D2">
            <w:pPr>
              <w:tabs>
                <w:tab w:val="num" w:pos="0"/>
              </w:tabs>
              <w:spacing w:after="40"/>
              <w:jc w:val="center"/>
            </w:pPr>
            <w:r>
              <w:t xml:space="preserve">    2) Termin wykonania zamówienia</w:t>
            </w:r>
          </w:p>
        </w:tc>
        <w:tc>
          <w:tcPr>
            <w:tcW w:w="2024" w:type="dxa"/>
            <w:vAlign w:val="center"/>
          </w:tcPr>
          <w:p w14:paraId="6B178B17" w14:textId="6BCDD5EB" w:rsidR="001E0C71" w:rsidRPr="00121FAD" w:rsidRDefault="001E0C71" w:rsidP="007119D2">
            <w:pPr>
              <w:tabs>
                <w:tab w:val="num" w:pos="0"/>
              </w:tabs>
              <w:spacing w:after="40"/>
              <w:jc w:val="center"/>
            </w:pPr>
            <w:r>
              <w:t>40%</w:t>
            </w:r>
          </w:p>
        </w:tc>
        <w:tc>
          <w:tcPr>
            <w:tcW w:w="1056" w:type="dxa"/>
            <w:vAlign w:val="center"/>
          </w:tcPr>
          <w:p w14:paraId="013FE4C0" w14:textId="28C25BC1" w:rsidR="001E0C71" w:rsidRPr="00121FAD" w:rsidRDefault="001E0C71" w:rsidP="007119D2">
            <w:pPr>
              <w:tabs>
                <w:tab w:val="num" w:pos="0"/>
              </w:tabs>
              <w:spacing w:after="40"/>
              <w:jc w:val="center"/>
            </w:pPr>
            <w:r>
              <w:t>40</w:t>
            </w:r>
          </w:p>
        </w:tc>
        <w:tc>
          <w:tcPr>
            <w:tcW w:w="4201" w:type="dxa"/>
            <w:shd w:val="clear" w:color="auto" w:fill="auto"/>
            <w:vAlign w:val="center"/>
          </w:tcPr>
          <w:p w14:paraId="0F44C7BD" w14:textId="77777777" w:rsidR="001E0C71" w:rsidRDefault="001E0C71" w:rsidP="00BF1FFE">
            <w:pPr>
              <w:pStyle w:val="Akapitzlist"/>
              <w:numPr>
                <w:ilvl w:val="0"/>
                <w:numId w:val="25"/>
              </w:numPr>
              <w:ind w:left="339" w:hanging="339"/>
              <w:jc w:val="both"/>
            </w:pPr>
            <w:r>
              <w:t>do 60 dni – 0 pkt</w:t>
            </w:r>
          </w:p>
          <w:p w14:paraId="5CAF57A7" w14:textId="77777777" w:rsidR="001E0C71" w:rsidRDefault="001E0C71" w:rsidP="00BF1FFE">
            <w:pPr>
              <w:pStyle w:val="Akapitzlist"/>
              <w:numPr>
                <w:ilvl w:val="0"/>
                <w:numId w:val="25"/>
              </w:numPr>
              <w:ind w:left="339" w:hanging="339"/>
              <w:jc w:val="both"/>
            </w:pPr>
            <w:r>
              <w:t>do 50 dni – 10 pkt</w:t>
            </w:r>
          </w:p>
          <w:p w14:paraId="4DC29223" w14:textId="77777777" w:rsidR="001E0C71" w:rsidRDefault="001E0C71" w:rsidP="00BF1FFE">
            <w:pPr>
              <w:pStyle w:val="Akapitzlist"/>
              <w:numPr>
                <w:ilvl w:val="0"/>
                <w:numId w:val="25"/>
              </w:numPr>
              <w:ind w:left="339" w:hanging="339"/>
              <w:jc w:val="both"/>
            </w:pPr>
            <w:r>
              <w:t>do 40 dni – 20 pkt</w:t>
            </w:r>
          </w:p>
          <w:p w14:paraId="3C6D14D8" w14:textId="77777777" w:rsidR="001E0C71" w:rsidRDefault="001E0C71" w:rsidP="00BF1FFE">
            <w:pPr>
              <w:pStyle w:val="Akapitzlist"/>
              <w:numPr>
                <w:ilvl w:val="0"/>
                <w:numId w:val="25"/>
              </w:numPr>
              <w:ind w:left="339" w:hanging="339"/>
              <w:jc w:val="both"/>
            </w:pPr>
            <w:r>
              <w:t>do 30 dni – 30 pkt</w:t>
            </w:r>
          </w:p>
          <w:p w14:paraId="6D29C0DE" w14:textId="3FC56AED" w:rsidR="001E0C71" w:rsidRPr="00725489" w:rsidRDefault="001E0C71" w:rsidP="00BF1FFE">
            <w:pPr>
              <w:pStyle w:val="Akapitzlist"/>
              <w:numPr>
                <w:ilvl w:val="0"/>
                <w:numId w:val="24"/>
              </w:numPr>
              <w:ind w:left="339" w:hanging="339"/>
              <w:jc w:val="both"/>
            </w:pPr>
            <w:r>
              <w:t>do 20 dni – 40 pkt</w:t>
            </w:r>
          </w:p>
        </w:tc>
      </w:tr>
      <w:tr w:rsidR="001E0C71" w:rsidRPr="007A15A4" w14:paraId="1FEFE7D7" w14:textId="77777777" w:rsidTr="007119D2">
        <w:trPr>
          <w:trHeight w:val="516"/>
          <w:jc w:val="center"/>
        </w:trPr>
        <w:tc>
          <w:tcPr>
            <w:tcW w:w="2495" w:type="dxa"/>
            <w:vAlign w:val="center"/>
          </w:tcPr>
          <w:p w14:paraId="1D5D61D4" w14:textId="77777777" w:rsidR="001E0C71" w:rsidRPr="00121FAD" w:rsidRDefault="001E0C71" w:rsidP="007119D2">
            <w:pPr>
              <w:tabs>
                <w:tab w:val="num" w:pos="0"/>
              </w:tabs>
              <w:spacing w:after="40"/>
              <w:jc w:val="center"/>
            </w:pPr>
            <w:r w:rsidRPr="00121FAD">
              <w:t>RAZEM</w:t>
            </w:r>
          </w:p>
        </w:tc>
        <w:tc>
          <w:tcPr>
            <w:tcW w:w="2024" w:type="dxa"/>
            <w:vAlign w:val="center"/>
          </w:tcPr>
          <w:p w14:paraId="227ED351" w14:textId="77777777" w:rsidR="001E0C71" w:rsidRPr="00121FAD" w:rsidRDefault="001E0C71" w:rsidP="007119D2">
            <w:pPr>
              <w:tabs>
                <w:tab w:val="num" w:pos="0"/>
              </w:tabs>
              <w:spacing w:after="40"/>
              <w:jc w:val="center"/>
            </w:pPr>
            <w:r w:rsidRPr="00121FAD">
              <w:t>100%</w:t>
            </w:r>
          </w:p>
        </w:tc>
        <w:tc>
          <w:tcPr>
            <w:tcW w:w="1056" w:type="dxa"/>
            <w:vAlign w:val="center"/>
          </w:tcPr>
          <w:p w14:paraId="767D80F8" w14:textId="77777777" w:rsidR="001E0C71" w:rsidRPr="00121FAD" w:rsidRDefault="001E0C71" w:rsidP="007119D2">
            <w:pPr>
              <w:tabs>
                <w:tab w:val="num" w:pos="0"/>
              </w:tabs>
              <w:spacing w:after="40"/>
              <w:jc w:val="center"/>
            </w:pPr>
            <w:r w:rsidRPr="00121FAD">
              <w:t>100</w:t>
            </w:r>
          </w:p>
        </w:tc>
        <w:tc>
          <w:tcPr>
            <w:tcW w:w="4201" w:type="dxa"/>
            <w:shd w:val="clear" w:color="auto" w:fill="D9D9D9" w:themeFill="background1" w:themeFillShade="D9"/>
            <w:vAlign w:val="center"/>
          </w:tcPr>
          <w:p w14:paraId="47C9B34A" w14:textId="77777777" w:rsidR="001E0C71" w:rsidRPr="007A15A4" w:rsidRDefault="001E0C71" w:rsidP="007119D2">
            <w:pPr>
              <w:tabs>
                <w:tab w:val="num" w:pos="0"/>
              </w:tabs>
              <w:spacing w:after="40"/>
              <w:jc w:val="center"/>
            </w:pPr>
            <w:r w:rsidRPr="00121FAD">
              <w:softHyphen/>
            </w:r>
            <w:r w:rsidRPr="00121FAD">
              <w:softHyphen/>
            </w:r>
            <w:r w:rsidRPr="00121FAD">
              <w:softHyphen/>
            </w:r>
            <w:r w:rsidRPr="00121FAD">
              <w:softHyphen/>
            </w:r>
            <w:r w:rsidRPr="00121FAD">
              <w:softHyphen/>
              <w:t>────────────────────</w:t>
            </w:r>
          </w:p>
        </w:tc>
      </w:tr>
      <w:tr w:rsidR="00EE2EEF" w:rsidRPr="00121FAD" w14:paraId="7001D0C5" w14:textId="77777777" w:rsidTr="00295BFB">
        <w:trPr>
          <w:jc w:val="center"/>
        </w:trPr>
        <w:tc>
          <w:tcPr>
            <w:tcW w:w="9776" w:type="dxa"/>
            <w:gridSpan w:val="4"/>
            <w:shd w:val="clear" w:color="auto" w:fill="D9D9D9" w:themeFill="background1" w:themeFillShade="D9"/>
            <w:vAlign w:val="center"/>
          </w:tcPr>
          <w:p w14:paraId="0D361CF6" w14:textId="4722F6C3" w:rsidR="00EE2EEF" w:rsidRPr="00121FAD" w:rsidRDefault="00EE2EEF" w:rsidP="005F22D1">
            <w:pPr>
              <w:tabs>
                <w:tab w:val="num" w:pos="0"/>
              </w:tabs>
              <w:spacing w:after="40"/>
              <w:jc w:val="center"/>
            </w:pPr>
            <w:r>
              <w:t>Część 9</w:t>
            </w:r>
            <w:r w:rsidR="005F22D1">
              <w:t>, 10,</w:t>
            </w:r>
            <w:r w:rsidR="00937912">
              <w:t xml:space="preserve"> </w:t>
            </w:r>
            <w:r w:rsidR="005F22D1">
              <w:t>11 (nie dotyczy oprogramowania)</w:t>
            </w:r>
            <w:r w:rsidR="009B45B0">
              <w:t>, 12 (nie dotyczy oprogramowania)</w:t>
            </w:r>
            <w:r w:rsidR="00C86746">
              <w:t>, 13</w:t>
            </w:r>
          </w:p>
        </w:tc>
      </w:tr>
      <w:tr w:rsidR="00EE2EEF" w:rsidRPr="00121FAD" w14:paraId="15A500AC" w14:textId="77777777" w:rsidTr="00295BFB">
        <w:trPr>
          <w:jc w:val="center"/>
        </w:trPr>
        <w:tc>
          <w:tcPr>
            <w:tcW w:w="2495" w:type="dxa"/>
            <w:vAlign w:val="center"/>
          </w:tcPr>
          <w:p w14:paraId="10B319BE" w14:textId="77777777" w:rsidR="00EE2EEF" w:rsidRPr="00121FAD" w:rsidRDefault="00EE2EEF" w:rsidP="00295BFB">
            <w:pPr>
              <w:tabs>
                <w:tab w:val="num" w:pos="0"/>
              </w:tabs>
              <w:spacing w:after="40"/>
              <w:jc w:val="center"/>
            </w:pPr>
            <w:r w:rsidRPr="00121FAD">
              <w:t>1) Łączna cena ofert</w:t>
            </w:r>
            <w:r>
              <w:t>y</w:t>
            </w:r>
            <w:r w:rsidRPr="00121FAD">
              <w:t xml:space="preserve"> brutto.</w:t>
            </w:r>
          </w:p>
        </w:tc>
        <w:tc>
          <w:tcPr>
            <w:tcW w:w="2024" w:type="dxa"/>
            <w:vAlign w:val="center"/>
          </w:tcPr>
          <w:p w14:paraId="41EF5162" w14:textId="77777777" w:rsidR="00EE2EEF" w:rsidRPr="00121FAD" w:rsidRDefault="00EE2EEF" w:rsidP="00295BFB">
            <w:pPr>
              <w:tabs>
                <w:tab w:val="num" w:pos="0"/>
              </w:tabs>
              <w:spacing w:after="40"/>
              <w:jc w:val="center"/>
            </w:pPr>
            <w:r w:rsidRPr="00121FAD">
              <w:t>60%</w:t>
            </w:r>
          </w:p>
        </w:tc>
        <w:tc>
          <w:tcPr>
            <w:tcW w:w="1056" w:type="dxa"/>
            <w:vAlign w:val="center"/>
          </w:tcPr>
          <w:p w14:paraId="151201C2" w14:textId="77777777" w:rsidR="00EE2EEF" w:rsidRPr="00121FAD" w:rsidRDefault="00EE2EEF" w:rsidP="00295BFB">
            <w:pPr>
              <w:tabs>
                <w:tab w:val="num" w:pos="0"/>
              </w:tabs>
              <w:spacing w:after="40"/>
              <w:jc w:val="center"/>
            </w:pPr>
            <w:r w:rsidRPr="00121FAD">
              <w:t>60</w:t>
            </w:r>
          </w:p>
        </w:tc>
        <w:tc>
          <w:tcPr>
            <w:tcW w:w="4201" w:type="dxa"/>
            <w:shd w:val="clear" w:color="auto" w:fill="auto"/>
            <w:vAlign w:val="center"/>
          </w:tcPr>
          <w:p w14:paraId="6EDA2B31" w14:textId="77777777" w:rsidR="00EE2EEF" w:rsidRPr="00121FAD" w:rsidRDefault="00EE2EEF" w:rsidP="00295BFB">
            <w:pPr>
              <w:tabs>
                <w:tab w:val="num" w:pos="0"/>
                <w:tab w:val="left" w:pos="4462"/>
              </w:tabs>
              <w:spacing w:after="40"/>
              <w:rPr>
                <w:rFonts w:eastAsia="MS Mincho"/>
              </w:rPr>
            </w:pPr>
            <w:r w:rsidRPr="00121FAD">
              <w:rPr>
                <w:rFonts w:eastAsia="MS Mincho"/>
              </w:rPr>
              <w:t xml:space="preserve">              Cena najtańszej oferty                             </w:t>
            </w:r>
          </w:p>
          <w:p w14:paraId="42B7EE16" w14:textId="77777777" w:rsidR="00EE2EEF" w:rsidRPr="00121FAD" w:rsidRDefault="00EE2EEF" w:rsidP="00295BFB">
            <w:pPr>
              <w:tabs>
                <w:tab w:val="num" w:pos="0"/>
              </w:tabs>
              <w:spacing w:after="40"/>
              <w:jc w:val="center"/>
              <w:rPr>
                <w:rFonts w:eastAsia="MS Mincho"/>
              </w:rPr>
            </w:pPr>
            <w:r w:rsidRPr="00121FAD">
              <w:rPr>
                <w:rFonts w:eastAsia="MS Mincho"/>
              </w:rPr>
              <w:t>C = --------------------------------- x 60pkt</w:t>
            </w:r>
          </w:p>
          <w:p w14:paraId="2535A26D" w14:textId="77777777" w:rsidR="00EE2EEF" w:rsidRPr="00121FAD" w:rsidRDefault="00EE2EEF" w:rsidP="00295BFB">
            <w:pPr>
              <w:spacing w:after="40"/>
              <w:ind w:left="120"/>
              <w:jc w:val="both"/>
              <w:rPr>
                <w:rFonts w:eastAsia="MS Mincho"/>
              </w:rPr>
            </w:pPr>
            <w:r w:rsidRPr="00121FAD">
              <w:rPr>
                <w:rFonts w:eastAsia="MS Mincho"/>
              </w:rPr>
              <w:t xml:space="preserve">                Cena badanej oferty</w:t>
            </w:r>
          </w:p>
        </w:tc>
      </w:tr>
      <w:tr w:rsidR="00EE2EEF" w:rsidRPr="00725489" w14:paraId="5D77691A" w14:textId="77777777" w:rsidTr="00295BFB">
        <w:trPr>
          <w:trHeight w:val="679"/>
          <w:jc w:val="center"/>
        </w:trPr>
        <w:tc>
          <w:tcPr>
            <w:tcW w:w="2495" w:type="dxa"/>
            <w:vAlign w:val="center"/>
          </w:tcPr>
          <w:p w14:paraId="76178E7D" w14:textId="77777777" w:rsidR="00EE2EEF" w:rsidRPr="00121FAD" w:rsidRDefault="00EE2EEF" w:rsidP="00295BFB">
            <w:pPr>
              <w:tabs>
                <w:tab w:val="num" w:pos="0"/>
              </w:tabs>
              <w:spacing w:after="40"/>
              <w:jc w:val="center"/>
            </w:pPr>
            <w:r>
              <w:t xml:space="preserve">    2) </w:t>
            </w:r>
            <w:r w:rsidRPr="006F585F">
              <w:t>Warunki gwarancji</w:t>
            </w:r>
          </w:p>
        </w:tc>
        <w:tc>
          <w:tcPr>
            <w:tcW w:w="2024" w:type="dxa"/>
            <w:vAlign w:val="center"/>
          </w:tcPr>
          <w:p w14:paraId="00C2409C" w14:textId="77777777" w:rsidR="00EE2EEF" w:rsidRPr="00121FAD" w:rsidRDefault="00EE2EEF" w:rsidP="00295BFB">
            <w:pPr>
              <w:tabs>
                <w:tab w:val="num" w:pos="0"/>
              </w:tabs>
              <w:spacing w:after="40"/>
              <w:jc w:val="center"/>
            </w:pPr>
            <w:r>
              <w:t>40%</w:t>
            </w:r>
          </w:p>
        </w:tc>
        <w:tc>
          <w:tcPr>
            <w:tcW w:w="1056" w:type="dxa"/>
            <w:vAlign w:val="center"/>
          </w:tcPr>
          <w:p w14:paraId="37354311" w14:textId="77777777" w:rsidR="00EE2EEF" w:rsidRPr="00121FAD" w:rsidRDefault="00EE2EEF" w:rsidP="00295BFB">
            <w:pPr>
              <w:tabs>
                <w:tab w:val="num" w:pos="0"/>
              </w:tabs>
              <w:spacing w:after="40"/>
              <w:jc w:val="center"/>
            </w:pPr>
            <w:r>
              <w:t>40</w:t>
            </w:r>
          </w:p>
        </w:tc>
        <w:tc>
          <w:tcPr>
            <w:tcW w:w="4201" w:type="dxa"/>
            <w:shd w:val="clear" w:color="auto" w:fill="auto"/>
            <w:vAlign w:val="center"/>
          </w:tcPr>
          <w:p w14:paraId="115AA4F8" w14:textId="77777777" w:rsidR="00EE2EEF" w:rsidRPr="00725489" w:rsidRDefault="00EE2EEF" w:rsidP="00295BFB">
            <w:pPr>
              <w:jc w:val="both"/>
            </w:pPr>
            <w:r>
              <w:t>Opis przyznawania punktów:</w:t>
            </w:r>
          </w:p>
        </w:tc>
      </w:tr>
      <w:tr w:rsidR="00EE2EEF" w14:paraId="78E31C89" w14:textId="77777777" w:rsidTr="00295BFB">
        <w:trPr>
          <w:trHeight w:val="679"/>
          <w:jc w:val="center"/>
        </w:trPr>
        <w:tc>
          <w:tcPr>
            <w:tcW w:w="2495" w:type="dxa"/>
            <w:vAlign w:val="center"/>
          </w:tcPr>
          <w:p w14:paraId="4907EE53" w14:textId="77777777" w:rsidR="00EE2EEF" w:rsidRDefault="00EE2EEF" w:rsidP="00295BFB">
            <w:pPr>
              <w:tabs>
                <w:tab w:val="num" w:pos="0"/>
              </w:tabs>
              <w:spacing w:after="40"/>
              <w:jc w:val="center"/>
            </w:pPr>
            <w:r>
              <w:t>2a</w:t>
            </w:r>
          </w:p>
        </w:tc>
        <w:tc>
          <w:tcPr>
            <w:tcW w:w="7281" w:type="dxa"/>
            <w:gridSpan w:val="3"/>
            <w:vAlign w:val="center"/>
          </w:tcPr>
          <w:p w14:paraId="504EC4DC" w14:textId="77777777" w:rsidR="00EE2EEF" w:rsidRDefault="00EE2EEF" w:rsidP="00295BFB">
            <w:pPr>
              <w:jc w:val="both"/>
            </w:pPr>
            <w:r w:rsidRPr="005B1E0E">
              <w:t>W przypadku usterki/wady urządzenia będzie ono musiało zostać przez Zamawiającego i na jego koszt odesłane lub dostarczone do miejsca wskazanego w karcie gwarancyjnej bez zap</w:t>
            </w:r>
            <w:r>
              <w:t>ewnianie urządzenia zastępczego – 0 pkt</w:t>
            </w:r>
          </w:p>
        </w:tc>
      </w:tr>
      <w:tr w:rsidR="00EE2EEF" w:rsidRPr="005B1E0E" w14:paraId="5D74EE0C" w14:textId="77777777" w:rsidTr="00295BFB">
        <w:trPr>
          <w:trHeight w:val="679"/>
          <w:jc w:val="center"/>
        </w:trPr>
        <w:tc>
          <w:tcPr>
            <w:tcW w:w="2495" w:type="dxa"/>
            <w:vAlign w:val="center"/>
          </w:tcPr>
          <w:p w14:paraId="3BCAB432" w14:textId="77777777" w:rsidR="00EE2EEF" w:rsidRDefault="00EE2EEF" w:rsidP="00295BFB">
            <w:pPr>
              <w:tabs>
                <w:tab w:val="num" w:pos="0"/>
              </w:tabs>
              <w:spacing w:after="40"/>
              <w:jc w:val="center"/>
            </w:pPr>
            <w:r>
              <w:t>2b</w:t>
            </w:r>
          </w:p>
        </w:tc>
        <w:tc>
          <w:tcPr>
            <w:tcW w:w="7281" w:type="dxa"/>
            <w:gridSpan w:val="3"/>
            <w:vAlign w:val="center"/>
          </w:tcPr>
          <w:p w14:paraId="6A6FC8BD" w14:textId="77777777" w:rsidR="00EE2EEF" w:rsidRPr="005B1E0E" w:rsidRDefault="00EE2EEF" w:rsidP="00295BFB">
            <w:pPr>
              <w:jc w:val="both"/>
            </w:pPr>
            <w:r w:rsidRPr="005B1E0E">
              <w:t>W przypadku usterki/wady urządzenia zostanie ono odebrane z siedziby Zamawiającego na koszt producenta i/lub dostawcy bez zap</w:t>
            </w:r>
            <w:r>
              <w:t>ewnianie urządzenia zastępczego – 8 pkt</w:t>
            </w:r>
          </w:p>
        </w:tc>
      </w:tr>
      <w:tr w:rsidR="00EE2EEF" w:rsidRPr="005B1E0E" w14:paraId="79A0373E" w14:textId="77777777" w:rsidTr="00295BFB">
        <w:trPr>
          <w:trHeight w:val="679"/>
          <w:jc w:val="center"/>
        </w:trPr>
        <w:tc>
          <w:tcPr>
            <w:tcW w:w="2495" w:type="dxa"/>
            <w:vAlign w:val="center"/>
          </w:tcPr>
          <w:p w14:paraId="69DD3812" w14:textId="77777777" w:rsidR="00EE2EEF" w:rsidRDefault="00EE2EEF" w:rsidP="00295BFB">
            <w:pPr>
              <w:tabs>
                <w:tab w:val="num" w:pos="0"/>
              </w:tabs>
              <w:spacing w:after="40"/>
              <w:jc w:val="center"/>
            </w:pPr>
            <w:r>
              <w:t>2c</w:t>
            </w:r>
          </w:p>
        </w:tc>
        <w:tc>
          <w:tcPr>
            <w:tcW w:w="7281" w:type="dxa"/>
            <w:gridSpan w:val="3"/>
            <w:vAlign w:val="center"/>
          </w:tcPr>
          <w:p w14:paraId="66BCF217" w14:textId="77777777" w:rsidR="00EE2EEF" w:rsidRPr="005B1E0E" w:rsidRDefault="00EE2EEF" w:rsidP="00295BFB">
            <w:pPr>
              <w:jc w:val="both"/>
            </w:pPr>
            <w:r w:rsidRPr="005B1E0E">
              <w:t>W przypadku usterki/wady urządzenia zostanie ono odebrane z siedziby Zamawiającego na koszt producenta i/lub dostawcy i zapewni on na czas naprawy urządzenie zastępcze lub naprawa gwarancyjna zostanie dokonana w siedzibie Zamawiającego w terminie nie dłuższym niż 7 dni od daty z</w:t>
            </w:r>
            <w:r>
              <w:t>głoszenia – 28 pkt</w:t>
            </w:r>
          </w:p>
        </w:tc>
      </w:tr>
      <w:tr w:rsidR="00EE2EEF" w:rsidRPr="005B1E0E" w14:paraId="1207BD6B" w14:textId="77777777" w:rsidTr="00295BFB">
        <w:trPr>
          <w:trHeight w:val="679"/>
          <w:jc w:val="center"/>
        </w:trPr>
        <w:tc>
          <w:tcPr>
            <w:tcW w:w="2495" w:type="dxa"/>
            <w:vAlign w:val="center"/>
          </w:tcPr>
          <w:p w14:paraId="12742C07" w14:textId="77777777" w:rsidR="00EE2EEF" w:rsidRDefault="00EE2EEF" w:rsidP="00295BFB">
            <w:pPr>
              <w:tabs>
                <w:tab w:val="num" w:pos="0"/>
              </w:tabs>
              <w:spacing w:after="40"/>
              <w:jc w:val="center"/>
            </w:pPr>
            <w:r>
              <w:t>2d</w:t>
            </w:r>
          </w:p>
        </w:tc>
        <w:tc>
          <w:tcPr>
            <w:tcW w:w="7281" w:type="dxa"/>
            <w:gridSpan w:val="3"/>
            <w:vAlign w:val="center"/>
          </w:tcPr>
          <w:p w14:paraId="0DC9CE9B" w14:textId="77777777" w:rsidR="00EE2EEF" w:rsidRPr="005B1E0E" w:rsidRDefault="00EE2EEF" w:rsidP="00295BFB">
            <w:pPr>
              <w:jc w:val="both"/>
            </w:pPr>
            <w:r w:rsidRPr="005B1E0E">
              <w:t xml:space="preserve">W przypadku usterki/wady urządzenia </w:t>
            </w:r>
            <w:r>
              <w:t>zostanie ono wymienione na nowe – 40 pkt</w:t>
            </w:r>
          </w:p>
        </w:tc>
      </w:tr>
      <w:tr w:rsidR="00EE2EEF" w:rsidRPr="007A15A4" w14:paraId="53FD9B0A" w14:textId="77777777" w:rsidTr="00295BFB">
        <w:trPr>
          <w:trHeight w:val="516"/>
          <w:jc w:val="center"/>
        </w:trPr>
        <w:tc>
          <w:tcPr>
            <w:tcW w:w="2495" w:type="dxa"/>
            <w:vAlign w:val="center"/>
          </w:tcPr>
          <w:p w14:paraId="4DFA72AF" w14:textId="77777777" w:rsidR="00EE2EEF" w:rsidRPr="00121FAD" w:rsidRDefault="00EE2EEF" w:rsidP="00295BFB">
            <w:pPr>
              <w:tabs>
                <w:tab w:val="num" w:pos="0"/>
              </w:tabs>
              <w:spacing w:after="40"/>
              <w:jc w:val="center"/>
            </w:pPr>
            <w:r w:rsidRPr="00121FAD">
              <w:lastRenderedPageBreak/>
              <w:t>RAZEM</w:t>
            </w:r>
          </w:p>
        </w:tc>
        <w:tc>
          <w:tcPr>
            <w:tcW w:w="2024" w:type="dxa"/>
            <w:vAlign w:val="center"/>
          </w:tcPr>
          <w:p w14:paraId="1C0E81FD" w14:textId="77777777" w:rsidR="00EE2EEF" w:rsidRPr="00121FAD" w:rsidRDefault="00EE2EEF" w:rsidP="00295BFB">
            <w:pPr>
              <w:tabs>
                <w:tab w:val="num" w:pos="0"/>
              </w:tabs>
              <w:spacing w:after="40"/>
              <w:jc w:val="center"/>
            </w:pPr>
            <w:r w:rsidRPr="00121FAD">
              <w:t>100%</w:t>
            </w:r>
          </w:p>
        </w:tc>
        <w:tc>
          <w:tcPr>
            <w:tcW w:w="1056" w:type="dxa"/>
            <w:vAlign w:val="center"/>
          </w:tcPr>
          <w:p w14:paraId="739D754A" w14:textId="77777777" w:rsidR="00EE2EEF" w:rsidRPr="00121FAD" w:rsidRDefault="00EE2EEF" w:rsidP="00295BFB">
            <w:pPr>
              <w:tabs>
                <w:tab w:val="num" w:pos="0"/>
              </w:tabs>
              <w:spacing w:after="40"/>
              <w:jc w:val="center"/>
            </w:pPr>
            <w:r w:rsidRPr="00121FAD">
              <w:t>100</w:t>
            </w:r>
          </w:p>
        </w:tc>
        <w:tc>
          <w:tcPr>
            <w:tcW w:w="4201" w:type="dxa"/>
            <w:shd w:val="clear" w:color="auto" w:fill="D9D9D9" w:themeFill="background1" w:themeFillShade="D9"/>
            <w:vAlign w:val="center"/>
          </w:tcPr>
          <w:p w14:paraId="7AA9826D" w14:textId="77777777" w:rsidR="00EE2EEF" w:rsidRPr="007A15A4" w:rsidRDefault="00EE2EEF" w:rsidP="00295BFB">
            <w:pPr>
              <w:tabs>
                <w:tab w:val="num" w:pos="0"/>
              </w:tabs>
              <w:spacing w:after="40"/>
              <w:jc w:val="center"/>
            </w:pPr>
            <w:r w:rsidRPr="00121FAD">
              <w:softHyphen/>
            </w:r>
            <w:r w:rsidRPr="00121FAD">
              <w:softHyphen/>
            </w:r>
            <w:r w:rsidRPr="00121FAD">
              <w:softHyphen/>
            </w:r>
            <w:r w:rsidRPr="00121FAD">
              <w:softHyphen/>
            </w:r>
            <w:r w:rsidRPr="00121FAD">
              <w:softHyphen/>
              <w:t>────────────────────</w:t>
            </w:r>
          </w:p>
        </w:tc>
      </w:tr>
    </w:tbl>
    <w:p w14:paraId="136047EC" w14:textId="77777777" w:rsidR="00E439FD" w:rsidRPr="009223F3" w:rsidRDefault="00E439FD" w:rsidP="00E439FD">
      <w:pPr>
        <w:spacing w:after="40"/>
        <w:ind w:left="425"/>
        <w:jc w:val="both"/>
      </w:pPr>
    </w:p>
    <w:p w14:paraId="6FB3D610" w14:textId="77777777" w:rsidR="00E439FD" w:rsidRDefault="00E439FD" w:rsidP="001F2429">
      <w:pPr>
        <w:numPr>
          <w:ilvl w:val="0"/>
          <w:numId w:val="5"/>
        </w:numPr>
        <w:tabs>
          <w:tab w:val="clear" w:pos="1800"/>
          <w:tab w:val="num" w:pos="505"/>
        </w:tabs>
        <w:spacing w:after="40"/>
        <w:ind w:left="284" w:hanging="284"/>
        <w:jc w:val="both"/>
      </w:pPr>
      <w:r w:rsidRPr="009223F3">
        <w:t>Całkowita liczba punktów, jaką otrzyma dana oferta, zostanie obliczona wg poniższego wzoru:</w:t>
      </w:r>
    </w:p>
    <w:p w14:paraId="61281FE4" w14:textId="77777777" w:rsidR="00E439FD" w:rsidRDefault="00E439FD" w:rsidP="00E439FD">
      <w:pPr>
        <w:spacing w:after="40"/>
        <w:ind w:left="425"/>
        <w:jc w:val="center"/>
      </w:pPr>
    </w:p>
    <w:p w14:paraId="0FB228AC" w14:textId="09C8332F" w:rsidR="006F4287" w:rsidRPr="00EC2375" w:rsidRDefault="006F4287" w:rsidP="006F4287">
      <w:pPr>
        <w:spacing w:after="40"/>
        <w:ind w:left="425"/>
        <w:jc w:val="center"/>
        <w:rPr>
          <w:u w:val="single"/>
        </w:rPr>
      </w:pPr>
      <w:r w:rsidRPr="00EC2375">
        <w:rPr>
          <w:u w:val="single"/>
        </w:rPr>
        <w:t>Część</w:t>
      </w:r>
      <w:r w:rsidR="004A78FD">
        <w:rPr>
          <w:u w:val="single"/>
        </w:rPr>
        <w:t xml:space="preserve"> 1 </w:t>
      </w:r>
      <w:r w:rsidR="00823B34">
        <w:rPr>
          <w:u w:val="single"/>
        </w:rPr>
        <w:t>–</w:t>
      </w:r>
      <w:r w:rsidR="002111A8">
        <w:rPr>
          <w:u w:val="single"/>
        </w:rPr>
        <w:t xml:space="preserve"> </w:t>
      </w:r>
      <w:r w:rsidR="005A5BFD">
        <w:rPr>
          <w:u w:val="single"/>
        </w:rPr>
        <w:t>7</w:t>
      </w:r>
      <w:r w:rsidR="00823B34">
        <w:rPr>
          <w:u w:val="single"/>
        </w:rPr>
        <w:t>,</w:t>
      </w:r>
      <w:r w:rsidR="00C934D0">
        <w:rPr>
          <w:u w:val="single"/>
        </w:rPr>
        <w:t xml:space="preserve"> 14</w:t>
      </w:r>
      <w:r w:rsidRPr="00EC2375">
        <w:rPr>
          <w:u w:val="single"/>
        </w:rPr>
        <w:t xml:space="preserve">: </w:t>
      </w:r>
    </w:p>
    <w:p w14:paraId="40CF149E" w14:textId="2638312A" w:rsidR="006F4287" w:rsidRDefault="006F4287" w:rsidP="006F4287">
      <w:pPr>
        <w:spacing w:after="40"/>
        <w:ind w:left="425"/>
        <w:jc w:val="center"/>
      </w:pPr>
      <w:r w:rsidRPr="009223F3">
        <w:t>L = C +</w:t>
      </w:r>
      <w:r w:rsidR="002D39E7">
        <w:t xml:space="preserve"> </w:t>
      </w:r>
      <w:r>
        <w:t>G</w:t>
      </w:r>
    </w:p>
    <w:p w14:paraId="3E12FC70" w14:textId="77777777" w:rsidR="00E439FD" w:rsidRDefault="00E439FD" w:rsidP="00E439FD">
      <w:pPr>
        <w:spacing w:after="40"/>
      </w:pPr>
    </w:p>
    <w:p w14:paraId="2525408F" w14:textId="143157F0" w:rsidR="00CA5E66" w:rsidRPr="00EC2375" w:rsidRDefault="00CA5E66" w:rsidP="00CA5E66">
      <w:pPr>
        <w:spacing w:after="40"/>
        <w:ind w:left="425"/>
        <w:jc w:val="center"/>
        <w:rPr>
          <w:u w:val="single"/>
        </w:rPr>
      </w:pPr>
      <w:r w:rsidRPr="00EC2375">
        <w:rPr>
          <w:u w:val="single"/>
        </w:rPr>
        <w:t>Część</w:t>
      </w:r>
      <w:r w:rsidR="00EE2EEF">
        <w:rPr>
          <w:u w:val="single"/>
        </w:rPr>
        <w:t xml:space="preserve"> 9</w:t>
      </w:r>
      <w:r w:rsidR="00937912">
        <w:rPr>
          <w:u w:val="single"/>
        </w:rPr>
        <w:t xml:space="preserve"> - </w:t>
      </w:r>
      <w:r w:rsidR="00823B34">
        <w:rPr>
          <w:u w:val="single"/>
        </w:rPr>
        <w:t>13</w:t>
      </w:r>
      <w:r w:rsidRPr="00EC2375">
        <w:rPr>
          <w:u w:val="single"/>
        </w:rPr>
        <w:t xml:space="preserve">: </w:t>
      </w:r>
    </w:p>
    <w:p w14:paraId="212A767B" w14:textId="38CE6C0D" w:rsidR="00CA5E66" w:rsidRDefault="00CA5E66" w:rsidP="00CA5E66">
      <w:pPr>
        <w:spacing w:after="40"/>
        <w:ind w:left="425"/>
        <w:jc w:val="center"/>
      </w:pPr>
      <w:r w:rsidRPr="009223F3">
        <w:t>L = C +</w:t>
      </w:r>
      <w:r>
        <w:t xml:space="preserve"> </w:t>
      </w:r>
      <w:r w:rsidR="005F2BC0">
        <w:t>W</w:t>
      </w:r>
    </w:p>
    <w:p w14:paraId="67C25434" w14:textId="77777777" w:rsidR="00CA5E66" w:rsidRDefault="00CA5E66" w:rsidP="00E439FD">
      <w:pPr>
        <w:spacing w:after="40"/>
      </w:pPr>
    </w:p>
    <w:p w14:paraId="06A5BFBC" w14:textId="60604BC4" w:rsidR="00CA5E66" w:rsidRPr="00EC2375" w:rsidRDefault="00CA5E66" w:rsidP="00CA5E66">
      <w:pPr>
        <w:spacing w:after="40"/>
        <w:ind w:left="425"/>
        <w:jc w:val="center"/>
        <w:rPr>
          <w:u w:val="single"/>
        </w:rPr>
      </w:pPr>
      <w:r w:rsidRPr="00EC2375">
        <w:rPr>
          <w:u w:val="single"/>
        </w:rPr>
        <w:t>Część</w:t>
      </w:r>
      <w:r w:rsidR="00D802B9">
        <w:rPr>
          <w:u w:val="single"/>
        </w:rPr>
        <w:t xml:space="preserve"> 8</w:t>
      </w:r>
      <w:r w:rsidR="00C934D0">
        <w:rPr>
          <w:u w:val="single"/>
        </w:rPr>
        <w:t xml:space="preserve"> i 15</w:t>
      </w:r>
      <w:r w:rsidRPr="00EC2375">
        <w:rPr>
          <w:u w:val="single"/>
        </w:rPr>
        <w:t xml:space="preserve">: </w:t>
      </w:r>
    </w:p>
    <w:p w14:paraId="1FB953B5" w14:textId="6ADAD428" w:rsidR="00CA5E66" w:rsidRDefault="00CA5E66" w:rsidP="00CA5E66">
      <w:pPr>
        <w:spacing w:after="40"/>
        <w:ind w:left="425"/>
        <w:jc w:val="center"/>
      </w:pPr>
      <w:r w:rsidRPr="009223F3">
        <w:t>L = C +</w:t>
      </w:r>
      <w:r>
        <w:t xml:space="preserve"> T</w:t>
      </w:r>
    </w:p>
    <w:p w14:paraId="75101FED" w14:textId="77777777" w:rsidR="00CA5E66" w:rsidRPr="009223F3" w:rsidRDefault="00CA5E66" w:rsidP="00E439FD">
      <w:pPr>
        <w:spacing w:after="40"/>
      </w:pPr>
    </w:p>
    <w:p w14:paraId="796B3365" w14:textId="77777777" w:rsidR="00E439FD" w:rsidRPr="009223F3" w:rsidRDefault="00E439FD" w:rsidP="00E439FD">
      <w:pPr>
        <w:spacing w:after="40"/>
        <w:ind w:left="425"/>
      </w:pPr>
      <w:r w:rsidRPr="009223F3">
        <w:t>gdzie:</w:t>
      </w:r>
    </w:p>
    <w:p w14:paraId="209F9A50" w14:textId="77777777" w:rsidR="00E439FD" w:rsidRPr="009223F3" w:rsidRDefault="00E439FD" w:rsidP="00E439FD">
      <w:pPr>
        <w:spacing w:after="40"/>
        <w:ind w:left="425"/>
      </w:pPr>
      <w:r w:rsidRPr="009223F3">
        <w:t>L – całkowita liczba punktów,</w:t>
      </w:r>
    </w:p>
    <w:p w14:paraId="25EFA2D7" w14:textId="77777777" w:rsidR="00E439FD" w:rsidRDefault="00E439FD" w:rsidP="00E439FD">
      <w:pPr>
        <w:spacing w:after="40"/>
        <w:ind w:left="425"/>
      </w:pPr>
      <w:r w:rsidRPr="009223F3">
        <w:t>C – punkty uzyskane w kryterium „Łączna cena ofertowa brutto”,</w:t>
      </w:r>
    </w:p>
    <w:p w14:paraId="19C2CA65" w14:textId="7CB8BED2" w:rsidR="00347D66" w:rsidRDefault="00347D66" w:rsidP="00E439FD">
      <w:pPr>
        <w:spacing w:after="40"/>
        <w:ind w:left="425"/>
      </w:pPr>
      <w:r>
        <w:t>G – punkty uzyskane w kryterium „</w:t>
      </w:r>
      <w:r w:rsidR="002D39E7">
        <w:t>Okres gwarancji</w:t>
      </w:r>
      <w:r>
        <w:t>”</w:t>
      </w:r>
    </w:p>
    <w:p w14:paraId="33FB609C" w14:textId="1566E660" w:rsidR="005F2BC0" w:rsidRDefault="005F2BC0" w:rsidP="00E439FD">
      <w:pPr>
        <w:spacing w:after="40"/>
        <w:ind w:left="425"/>
      </w:pPr>
      <w:r>
        <w:t>W – punkty uzyskane w kryterium „Warunki gwarancji”</w:t>
      </w:r>
    </w:p>
    <w:p w14:paraId="680A0188" w14:textId="5AFC9152" w:rsidR="00CA5E66" w:rsidRPr="009223F3" w:rsidRDefault="00CA5E66" w:rsidP="00E439FD">
      <w:pPr>
        <w:spacing w:after="40"/>
        <w:ind w:left="425"/>
      </w:pPr>
      <w:r>
        <w:t>T – punkty uzyskane w kryterium „Termin wykonania zamówienia”</w:t>
      </w:r>
    </w:p>
    <w:p w14:paraId="47C6792E" w14:textId="77777777" w:rsidR="00E439FD" w:rsidRPr="007A15A4" w:rsidRDefault="00E439FD" w:rsidP="00BB0BA2">
      <w:pPr>
        <w:spacing w:after="40"/>
        <w:ind w:left="425"/>
      </w:pPr>
    </w:p>
    <w:p w14:paraId="2423C4B6" w14:textId="302DBDB0" w:rsidR="00E439FD" w:rsidRDefault="443812A8" w:rsidP="001F2429">
      <w:pPr>
        <w:numPr>
          <w:ilvl w:val="0"/>
          <w:numId w:val="5"/>
        </w:numPr>
        <w:tabs>
          <w:tab w:val="clear" w:pos="1800"/>
          <w:tab w:val="num" w:pos="0"/>
          <w:tab w:val="left" w:pos="284"/>
          <w:tab w:val="num" w:pos="505"/>
        </w:tabs>
        <w:spacing w:after="120"/>
        <w:ind w:left="0" w:firstLine="0"/>
        <w:jc w:val="both"/>
      </w:pPr>
      <w:r>
        <w:t>Ocena punktowa w kryterium „Termin wykonana zamówienia” dokonana zostanie na podstawie parametru – ilość dni, wpisanych do Formularza oferty. Termin realizacji zamówienia liczony będzie od dnia podpisania umowy.</w:t>
      </w:r>
    </w:p>
    <w:p w14:paraId="0ABDF07A" w14:textId="04F1A47E" w:rsidR="00EE1BA8" w:rsidRDefault="443812A8" w:rsidP="001F2429">
      <w:pPr>
        <w:numPr>
          <w:ilvl w:val="0"/>
          <w:numId w:val="5"/>
        </w:numPr>
        <w:tabs>
          <w:tab w:val="clear" w:pos="1800"/>
          <w:tab w:val="num" w:pos="0"/>
          <w:tab w:val="left" w:pos="284"/>
          <w:tab w:val="num" w:pos="505"/>
        </w:tabs>
        <w:spacing w:after="120"/>
        <w:ind w:left="0" w:firstLine="0"/>
        <w:jc w:val="both"/>
      </w:pPr>
      <w:r>
        <w:t>Ocena punktowa w kryterium „</w:t>
      </w:r>
      <w:r w:rsidR="002D39E7">
        <w:t>Okres gwarancji</w:t>
      </w:r>
      <w:r>
        <w:t xml:space="preserve">” dokonana zostanie na podstawie </w:t>
      </w:r>
      <w:r w:rsidR="002D39E7">
        <w:t>ilości miesięcy wpisanych do Formularza oferty dla produktów w danej części.</w:t>
      </w:r>
    </w:p>
    <w:p w14:paraId="27A0B97B" w14:textId="481710BF" w:rsidR="005F2BC0" w:rsidRDefault="005F2BC0" w:rsidP="001F2429">
      <w:pPr>
        <w:numPr>
          <w:ilvl w:val="0"/>
          <w:numId w:val="5"/>
        </w:numPr>
        <w:tabs>
          <w:tab w:val="clear" w:pos="1800"/>
          <w:tab w:val="num" w:pos="0"/>
          <w:tab w:val="left" w:pos="284"/>
          <w:tab w:val="num" w:pos="505"/>
        </w:tabs>
        <w:spacing w:after="120"/>
        <w:ind w:left="0" w:firstLine="0"/>
        <w:jc w:val="both"/>
      </w:pPr>
      <w:r>
        <w:t>Ocena punktowa w kryterium „Warunki gwarancji” dokonana zostanie na podstawie</w:t>
      </w:r>
      <w:r w:rsidR="004A1D2A">
        <w:t xml:space="preserve"> wybranego rodzaju świadczenia gwarancji – zaznaczenia w tabeli umieszczonej w Formularzu oferty dla danej części.</w:t>
      </w:r>
    </w:p>
    <w:p w14:paraId="6D9B588A" w14:textId="77777777" w:rsidR="00E439FD" w:rsidRPr="007A15A4" w:rsidRDefault="443812A8" w:rsidP="001F2429">
      <w:pPr>
        <w:numPr>
          <w:ilvl w:val="0"/>
          <w:numId w:val="5"/>
        </w:numPr>
        <w:tabs>
          <w:tab w:val="clear" w:pos="1800"/>
          <w:tab w:val="left" w:pos="284"/>
          <w:tab w:val="num" w:pos="505"/>
        </w:tabs>
        <w:spacing w:after="120"/>
        <w:ind w:left="0" w:firstLine="0"/>
        <w:jc w:val="both"/>
      </w:pPr>
      <w:r>
        <w:t>Punktacja przyznawana ofertom w poszczególnych kryteriach będzie liczona z dokładnością do dwóch miejsc po przecinku. Najwyższa liczba punktów wyznaczy najkorzystniejszą ofertę.</w:t>
      </w:r>
    </w:p>
    <w:p w14:paraId="7BA0A3C9" w14:textId="259E87F2" w:rsidR="00E439FD" w:rsidRPr="007A15A4" w:rsidRDefault="443812A8" w:rsidP="001F2429">
      <w:pPr>
        <w:numPr>
          <w:ilvl w:val="0"/>
          <w:numId w:val="5"/>
        </w:numPr>
        <w:tabs>
          <w:tab w:val="clear" w:pos="1800"/>
          <w:tab w:val="left" w:pos="284"/>
          <w:tab w:val="num" w:pos="505"/>
        </w:tabs>
        <w:spacing w:after="120"/>
        <w:ind w:left="0" w:firstLine="0"/>
        <w:jc w:val="both"/>
      </w:pPr>
      <w:r>
        <w:t>Zamawiający udzieli zamówienia Wykonawcy, którego oferta odpowiadać będzie wszystkim wymaganiom przedst</w:t>
      </w:r>
      <w:r w:rsidR="00CA5E66">
        <w:t>awionym w ustawie PZP, oraz w S</w:t>
      </w:r>
      <w:r>
        <w:t xml:space="preserve">WZ i zostanie </w:t>
      </w:r>
      <w:r w:rsidR="00E449F5">
        <w:t>oceniona, jako</w:t>
      </w:r>
      <w:r>
        <w:t xml:space="preserve"> najkorzystniejsza w oparciu o podane kryteria wyboru.</w:t>
      </w:r>
    </w:p>
    <w:p w14:paraId="31F6D4D7" w14:textId="5E53B81B" w:rsidR="00351E14" w:rsidRDefault="443812A8" w:rsidP="001F2429">
      <w:pPr>
        <w:numPr>
          <w:ilvl w:val="0"/>
          <w:numId w:val="5"/>
        </w:numPr>
        <w:tabs>
          <w:tab w:val="clear" w:pos="1800"/>
          <w:tab w:val="left" w:pos="284"/>
          <w:tab w:val="num" w:pos="505"/>
        </w:tabs>
        <w:spacing w:before="120" w:after="120"/>
        <w:ind w:left="0" w:firstLine="0"/>
        <w:jc w:val="both"/>
      </w:pPr>
      <w:r>
        <w:t xml:space="preserve">Jeżeli nie będzie można dokonać wyboru oferty najkorzystniejszej ze względu na to, że dwie lub więcej ofert przedstawia taki sam bilans ceny i pozostałych kryteriów oceny ofert, Zamawiający </w:t>
      </w:r>
      <w:r w:rsidR="00351E14">
        <w:t>wybiera spośród tych ofert ofertę, która otrzymała najwyższą ocenę w kryterium o najwyższej wadze. Jeżeli oferty otrzymały taka samą ocenę w kryterium o najwyższej wadze, zamawiający wybiera ofertę z najniższą ceną. Jeżeli nie można dokonać wyboru oferty, w powyższy sposób, Zamawiający wzywa wykonawców, którzy złożyli te oferty, do złożenia w terminie określonym przez Zamawiającego ofert dodatkowych zawierających nową cenę.</w:t>
      </w:r>
    </w:p>
    <w:p w14:paraId="24977410" w14:textId="77777777" w:rsidR="00E439FD" w:rsidRPr="007A15A4" w:rsidRDefault="443812A8" w:rsidP="001F2429">
      <w:pPr>
        <w:numPr>
          <w:ilvl w:val="0"/>
          <w:numId w:val="5"/>
        </w:numPr>
        <w:tabs>
          <w:tab w:val="clear" w:pos="1800"/>
          <w:tab w:val="left" w:pos="284"/>
          <w:tab w:val="num" w:pos="505"/>
        </w:tabs>
        <w:spacing w:before="120" w:after="120"/>
        <w:ind w:left="0" w:firstLine="0"/>
        <w:jc w:val="both"/>
      </w:pPr>
      <w:r>
        <w:t>W przypadku ofert:</w:t>
      </w:r>
    </w:p>
    <w:p w14:paraId="614C4E25" w14:textId="559075B8" w:rsidR="00E439FD" w:rsidRPr="007A15A4" w:rsidRDefault="00E439FD" w:rsidP="001F2429">
      <w:pPr>
        <w:pStyle w:val="Akapitzlist"/>
        <w:numPr>
          <w:ilvl w:val="0"/>
          <w:numId w:val="6"/>
        </w:numPr>
        <w:tabs>
          <w:tab w:val="left" w:pos="426"/>
        </w:tabs>
        <w:spacing w:before="120" w:after="120"/>
        <w:ind w:left="567" w:hanging="283"/>
        <w:contextualSpacing w:val="0"/>
        <w:jc w:val="both"/>
      </w:pPr>
      <w:r w:rsidRPr="0098245E">
        <w:t xml:space="preserve">z </w:t>
      </w:r>
      <w:r w:rsidR="002D39E7">
        <w:t>okresem gwarancji</w:t>
      </w:r>
      <w:r w:rsidRPr="0098245E">
        <w:t xml:space="preserve"> </w:t>
      </w:r>
      <w:r w:rsidR="002D39E7">
        <w:t>krótszym</w:t>
      </w:r>
      <w:r w:rsidRPr="007A15A4">
        <w:t xml:space="preserve"> niż </w:t>
      </w:r>
      <w:r w:rsidR="002D39E7">
        <w:t xml:space="preserve">minimalnie wymagane dla wskazanych produktów w pkt 2 dot. </w:t>
      </w:r>
      <w:r w:rsidR="002D39E7" w:rsidRPr="00823B34">
        <w:t>Części 1-</w:t>
      </w:r>
      <w:r w:rsidR="005A5BFD" w:rsidRPr="00823B34">
        <w:t>7</w:t>
      </w:r>
      <w:r w:rsidR="00C934D0">
        <w:t xml:space="preserve"> i </w:t>
      </w:r>
      <w:r w:rsidR="00823B34" w:rsidRPr="00823B34">
        <w:t>14</w:t>
      </w:r>
      <w:r w:rsidR="00C934D0">
        <w:t xml:space="preserve"> </w:t>
      </w:r>
      <w:r w:rsidRPr="007A15A4">
        <w:t xml:space="preserve">oferta zostanie poprawiona odpowiednio na </w:t>
      </w:r>
      <w:r w:rsidR="002D39E7">
        <w:t>okres gwarancji</w:t>
      </w:r>
      <w:r w:rsidR="00CA5E66">
        <w:t xml:space="preserve"> wymagany w S</w:t>
      </w:r>
      <w:r w:rsidRPr="007A15A4">
        <w:t xml:space="preserve">WZ </w:t>
      </w:r>
      <w:r w:rsidR="002D39E7">
        <w:t xml:space="preserve">Rozdz. </w:t>
      </w:r>
      <w:r>
        <w:t>V</w:t>
      </w:r>
      <w:r w:rsidRPr="007A15A4">
        <w:t xml:space="preserve"> i zostanie przyznane 0 pkt. </w:t>
      </w:r>
      <w:r w:rsidRPr="00CA5E66">
        <w:t>Zamawiający dokona poprawki zgodn</w:t>
      </w:r>
      <w:r w:rsidR="00A22B79">
        <w:t>i</w:t>
      </w:r>
      <w:r w:rsidRPr="00CA5E66">
        <w:t xml:space="preserve">e z art. </w:t>
      </w:r>
      <w:r w:rsidR="002B5E8A" w:rsidRPr="00CA5E66">
        <w:t>223</w:t>
      </w:r>
      <w:r w:rsidRPr="00CA5E66">
        <w:t xml:space="preserve"> ust. 2 pkt 3.;</w:t>
      </w:r>
    </w:p>
    <w:p w14:paraId="475ED475" w14:textId="1A742FB0" w:rsidR="00E439FD" w:rsidRPr="00A77AEF" w:rsidRDefault="002D39E7" w:rsidP="001F2429">
      <w:pPr>
        <w:pStyle w:val="Akapitzlist"/>
        <w:numPr>
          <w:ilvl w:val="0"/>
          <w:numId w:val="6"/>
        </w:numPr>
        <w:shd w:val="clear" w:color="auto" w:fill="FFFFFF"/>
        <w:tabs>
          <w:tab w:val="left" w:pos="426"/>
        </w:tabs>
        <w:spacing w:before="120" w:after="120"/>
        <w:ind w:left="568" w:hanging="284"/>
        <w:contextualSpacing w:val="0"/>
        <w:jc w:val="both"/>
        <w:rPr>
          <w:spacing w:val="-1"/>
        </w:rPr>
      </w:pPr>
      <w:r w:rsidRPr="002D39E7">
        <w:lastRenderedPageBreak/>
        <w:t xml:space="preserve">z okresem gwarancji dłuższym niż </w:t>
      </w:r>
      <w:r>
        <w:t>ilość miesięcy</w:t>
      </w:r>
      <w:r w:rsidRPr="002D39E7">
        <w:t xml:space="preserve"> najwyżej punktowan</w:t>
      </w:r>
      <w:r>
        <w:t>a</w:t>
      </w:r>
      <w:r w:rsidRPr="002D39E7">
        <w:t xml:space="preserve"> w Części </w:t>
      </w:r>
      <w:r w:rsidRPr="00823B34">
        <w:t>1-</w:t>
      </w:r>
      <w:r w:rsidR="005A5BFD" w:rsidRPr="00823B34">
        <w:t>7</w:t>
      </w:r>
      <w:r w:rsidR="00C934D0">
        <w:t xml:space="preserve"> i </w:t>
      </w:r>
      <w:r w:rsidR="00823B34" w:rsidRPr="00823B34">
        <w:t>14</w:t>
      </w:r>
      <w:r w:rsidRPr="002D39E7">
        <w:t>, wskazanych w pkt 2</w:t>
      </w:r>
      <w:r w:rsidR="006F4287">
        <w:t xml:space="preserve">, </w:t>
      </w:r>
      <w:r w:rsidR="7F451BE2">
        <w:t>zostanie przyznana tylko maksymalna ilość punktów wskazana za ten parametr;</w:t>
      </w:r>
    </w:p>
    <w:p w14:paraId="5DF96247" w14:textId="62B26D53" w:rsidR="7F451BE2" w:rsidRDefault="7F451BE2" w:rsidP="001F2429">
      <w:pPr>
        <w:pStyle w:val="Akapitzlist"/>
        <w:numPr>
          <w:ilvl w:val="0"/>
          <w:numId w:val="6"/>
        </w:numPr>
        <w:shd w:val="clear" w:color="auto" w:fill="FFFFFF" w:themeFill="background1"/>
        <w:spacing w:before="120" w:after="120"/>
        <w:ind w:left="568" w:hanging="284"/>
        <w:contextualSpacing w:val="0"/>
        <w:jc w:val="both"/>
      </w:pPr>
      <w:r>
        <w:t xml:space="preserve">z </w:t>
      </w:r>
      <w:r w:rsidR="002D39E7">
        <w:t>okresem gwarancji wskazanym w latach</w:t>
      </w:r>
      <w:r>
        <w:t xml:space="preserve"> np.: 1 </w:t>
      </w:r>
      <w:r w:rsidR="002D39E7">
        <w:t>rok</w:t>
      </w:r>
      <w:r>
        <w:t xml:space="preserve">, termin będzie przeliczony na </w:t>
      </w:r>
      <w:r w:rsidR="002D39E7">
        <w:t>12 miesięcy lub jego wielokrotność</w:t>
      </w:r>
      <w:r>
        <w:t xml:space="preserve"> (1 </w:t>
      </w:r>
      <w:r w:rsidR="002D39E7">
        <w:t>rok</w:t>
      </w:r>
      <w:r>
        <w:t xml:space="preserve"> </w:t>
      </w:r>
      <w:r w:rsidR="002D39E7">
        <w:t>–</w:t>
      </w:r>
      <w:r>
        <w:t xml:space="preserve"> </w:t>
      </w:r>
      <w:r w:rsidR="002D39E7">
        <w:t>12 miesięcy</w:t>
      </w:r>
      <w:r>
        <w:t>). Zamawiający dokona poprawki zgodn</w:t>
      </w:r>
      <w:r w:rsidR="00A22B79">
        <w:t>i</w:t>
      </w:r>
      <w:r>
        <w:t xml:space="preserve">e </w:t>
      </w:r>
      <w:r w:rsidRPr="00CA5E66">
        <w:t xml:space="preserve">z art. </w:t>
      </w:r>
      <w:r w:rsidR="002B5E8A" w:rsidRPr="00CA5E66">
        <w:t>223 ust. 2 pkt 1</w:t>
      </w:r>
      <w:r w:rsidRPr="00CA5E66">
        <w:t>;</w:t>
      </w:r>
    </w:p>
    <w:p w14:paraId="00526227" w14:textId="765622E3" w:rsidR="00CA5E66" w:rsidRPr="00CA5E66" w:rsidRDefault="00CA5E66" w:rsidP="001F2429">
      <w:pPr>
        <w:pStyle w:val="Akapitzlist"/>
        <w:numPr>
          <w:ilvl w:val="0"/>
          <w:numId w:val="6"/>
        </w:numPr>
        <w:tabs>
          <w:tab w:val="left" w:pos="426"/>
        </w:tabs>
        <w:spacing w:before="120" w:after="120"/>
        <w:ind w:left="567" w:hanging="283"/>
        <w:contextualSpacing w:val="0"/>
        <w:jc w:val="both"/>
      </w:pPr>
      <w:r>
        <w:t xml:space="preserve">z terminem wykonania dłuższym niż wymagany dla </w:t>
      </w:r>
      <w:r w:rsidRPr="00D802B9">
        <w:t xml:space="preserve">Części </w:t>
      </w:r>
      <w:r w:rsidR="00D802B9" w:rsidRPr="00D802B9">
        <w:t>8</w:t>
      </w:r>
      <w:r w:rsidR="00C934D0">
        <w:t xml:space="preserve"> i 15</w:t>
      </w:r>
      <w:r w:rsidRPr="00D802B9">
        <w:t xml:space="preserve">, oferta </w:t>
      </w:r>
      <w:r w:rsidRPr="007A15A4">
        <w:t xml:space="preserve">zostanie poprawiona odpowiednio na </w:t>
      </w:r>
      <w:r w:rsidR="00954C2C">
        <w:t>termin wykonania zamówienia</w:t>
      </w:r>
      <w:r>
        <w:t xml:space="preserve"> wymagany w S</w:t>
      </w:r>
      <w:r w:rsidRPr="007A15A4">
        <w:t xml:space="preserve">WZ </w:t>
      </w:r>
      <w:r>
        <w:t>Rozdz. IV</w:t>
      </w:r>
      <w:r w:rsidRPr="007A15A4">
        <w:t xml:space="preserve"> i zostanie przyznane 0 pkt. </w:t>
      </w:r>
      <w:r w:rsidRPr="00CA5E66">
        <w:t>Zamawiający dokona poprawki zgodn</w:t>
      </w:r>
      <w:r w:rsidR="00A22B79">
        <w:t>i</w:t>
      </w:r>
      <w:r w:rsidRPr="00CA5E66">
        <w:t>e z art. 223 ust. 2 pkt 3.;</w:t>
      </w:r>
    </w:p>
    <w:p w14:paraId="4DD86823" w14:textId="5B87052E" w:rsidR="00E439FD" w:rsidRDefault="7F451BE2" w:rsidP="001F2429">
      <w:pPr>
        <w:pStyle w:val="Akapitzlist"/>
        <w:numPr>
          <w:ilvl w:val="0"/>
          <w:numId w:val="6"/>
        </w:numPr>
        <w:tabs>
          <w:tab w:val="left" w:pos="426"/>
        </w:tabs>
        <w:spacing w:before="120" w:after="120"/>
        <w:ind w:left="567" w:hanging="283"/>
        <w:contextualSpacing w:val="0"/>
        <w:jc w:val="both"/>
      </w:pPr>
      <w:r>
        <w:t xml:space="preserve">zostawienie pustego wiersza w tabeli kryterium oceny ofert lub wpisanie błędnej wartości – w żaden sposób </w:t>
      </w:r>
      <w:r w:rsidR="00E449F5">
        <w:t>niepowiązanej</w:t>
      </w:r>
      <w:r>
        <w:t xml:space="preserve"> z danym kryterium, będzie </w:t>
      </w:r>
      <w:r w:rsidR="00E449F5">
        <w:t>rozumiane, jako</w:t>
      </w:r>
      <w:r>
        <w:t xml:space="preserve"> brak zaoferowania parametru dodatkowo punktowanego. W takim przypadku Wykonawca dla niewypełnionej pozycji otrzyma 0 pkt.</w:t>
      </w:r>
    </w:p>
    <w:p w14:paraId="021FD877" w14:textId="312CF521" w:rsidR="00E439FD" w:rsidRPr="00C33889" w:rsidRDefault="7F451BE2" w:rsidP="001F2429">
      <w:pPr>
        <w:pStyle w:val="Akapitzlist"/>
        <w:numPr>
          <w:ilvl w:val="0"/>
          <w:numId w:val="6"/>
        </w:numPr>
        <w:tabs>
          <w:tab w:val="left" w:pos="426"/>
        </w:tabs>
        <w:spacing w:before="120" w:after="120"/>
        <w:ind w:left="567" w:hanging="283"/>
        <w:contextualSpacing w:val="0"/>
        <w:jc w:val="both"/>
      </w:pPr>
      <w:r>
        <w:t>jeżeli sytuacja opisana w pkt. a</w:t>
      </w:r>
      <w:r w:rsidR="00CA5E66">
        <w:t>) i/lub</w:t>
      </w:r>
      <w:r w:rsidR="00F96431">
        <w:t xml:space="preserve"> </w:t>
      </w:r>
      <w:r w:rsidR="00CA5E66">
        <w:t>d</w:t>
      </w:r>
      <w:r>
        <w:t xml:space="preserve">) będzie dotyczyła </w:t>
      </w:r>
      <w:r w:rsidR="002D39E7">
        <w:t>okresu gwarancji</w:t>
      </w:r>
      <w:r w:rsidR="00CA5E66">
        <w:t xml:space="preserve">, terminu wykonania zamówienia, </w:t>
      </w:r>
      <w:r>
        <w:t xml:space="preserve">Zamawiający przyjmie, że Wykonawca </w:t>
      </w:r>
      <w:r w:rsidR="002D39E7">
        <w:t xml:space="preserve">zaoferował </w:t>
      </w:r>
      <w:r w:rsidR="00CA5E66">
        <w:t xml:space="preserve">odpowiednio </w:t>
      </w:r>
      <w:r w:rsidR="002D39E7">
        <w:t>okres gwarancji</w:t>
      </w:r>
      <w:r w:rsidR="00CA5E66">
        <w:t xml:space="preserve">, termin wykonania zamówienia, </w:t>
      </w:r>
      <w:r>
        <w:t>ja</w:t>
      </w:r>
      <w:r w:rsidR="00347D66">
        <w:t>ko m</w:t>
      </w:r>
      <w:r w:rsidR="006534E0">
        <w:t>inimalny określony w S</w:t>
      </w:r>
      <w:r w:rsidR="002D39E7">
        <w:t xml:space="preserve">WZ Rozdz. </w:t>
      </w:r>
      <w:r w:rsidR="00CA5E66">
        <w:t xml:space="preserve">IV i </w:t>
      </w:r>
      <w:r w:rsidR="00347D66">
        <w:t>V.</w:t>
      </w:r>
    </w:p>
    <w:p w14:paraId="1AC0073A" w14:textId="47F3960E" w:rsidR="00E439FD" w:rsidRPr="00954C2C" w:rsidRDefault="00E439FD" w:rsidP="00E439FD">
      <w:pPr>
        <w:tabs>
          <w:tab w:val="left" w:pos="426"/>
        </w:tabs>
        <w:spacing w:before="120" w:after="120"/>
        <w:jc w:val="both"/>
      </w:pPr>
      <w:r w:rsidRPr="00954C2C">
        <w:t xml:space="preserve">Poprawka z art. </w:t>
      </w:r>
      <w:r w:rsidR="002B5E8A" w:rsidRPr="00954C2C">
        <w:t>223</w:t>
      </w:r>
      <w:r w:rsidRPr="00954C2C">
        <w:t xml:space="preserve"> ust 2 pkt </w:t>
      </w:r>
      <w:r w:rsidR="002D39E7" w:rsidRPr="00954C2C">
        <w:t xml:space="preserve">1 lub </w:t>
      </w:r>
      <w:r w:rsidRPr="00954C2C">
        <w:t xml:space="preserve">3 będzie dokonana w oparciu o podpisany formularz ofertowy, w którym Wykonawca akceptuje warunki realizacji zamówienia </w:t>
      </w:r>
      <w:r w:rsidR="006534E0" w:rsidRPr="00954C2C">
        <w:t>opisane w S</w:t>
      </w:r>
      <w:r w:rsidRPr="00954C2C">
        <w:t xml:space="preserve">WZ, wskazujące na </w:t>
      </w:r>
      <w:r w:rsidR="00954C2C">
        <w:t>minimalny okres gwarancji, maksymalny termin wykonania zamówienia.</w:t>
      </w:r>
    </w:p>
    <w:p w14:paraId="247A8FFD" w14:textId="77777777" w:rsidR="006534E0" w:rsidRPr="009223F3" w:rsidRDefault="006534E0" w:rsidP="006534E0">
      <w:pPr>
        <w:shd w:val="clear" w:color="auto" w:fill="FFFFFF"/>
        <w:tabs>
          <w:tab w:val="left" w:pos="426"/>
        </w:tabs>
        <w:spacing w:before="120" w:after="120"/>
        <w:jc w:val="both"/>
        <w:rPr>
          <w:spacing w:val="-1"/>
        </w:rPr>
      </w:pPr>
    </w:p>
    <w:p w14:paraId="100B6114" w14:textId="77777777" w:rsidR="000F2AFC" w:rsidRPr="000F2AFC" w:rsidRDefault="000F2AFC" w:rsidP="001F2429">
      <w:pPr>
        <w:pStyle w:val="Akapitzlist"/>
        <w:numPr>
          <w:ilvl w:val="0"/>
          <w:numId w:val="10"/>
        </w:numPr>
        <w:shd w:val="clear" w:color="auto" w:fill="FFFFFF"/>
        <w:tabs>
          <w:tab w:val="clear" w:pos="2160"/>
          <w:tab w:val="num" w:pos="284"/>
        </w:tabs>
        <w:spacing w:after="120"/>
        <w:ind w:left="0" w:firstLine="0"/>
        <w:jc w:val="both"/>
        <w:rPr>
          <w:b/>
        </w:rPr>
      </w:pPr>
      <w:r w:rsidRPr="000F2AFC">
        <w:rPr>
          <w:b/>
          <w:u w:val="single"/>
        </w:rPr>
        <w:t>INFORMACJE O FORMALNOŚCIACH, JAKIE POWINNY BYĆ DOPEŁNIONE PO WYBORZE OFERTY W CELU ZAWARCIA UMOWY W SPRAWIE ZAMÓWIENIA PUBLIC</w:t>
      </w:r>
      <w:r>
        <w:rPr>
          <w:b/>
          <w:u w:val="single"/>
        </w:rPr>
        <w:t>ZNEGO</w:t>
      </w:r>
    </w:p>
    <w:p w14:paraId="001585B2" w14:textId="77777777" w:rsidR="00DD3E44" w:rsidRDefault="006534E0" w:rsidP="00DD3E44">
      <w:pPr>
        <w:shd w:val="clear" w:color="auto" w:fill="FFFFFF"/>
        <w:spacing w:before="120" w:after="120"/>
        <w:jc w:val="both"/>
      </w:pPr>
      <w:r>
        <w:t xml:space="preserve">1. </w:t>
      </w:r>
      <w:r w:rsidR="00DD3E44">
        <w:t>Niezwłocznie po wyborze najkorzystniejszej oferty zamawiający informuje równocześnie wykonawców, którzy złożyli oferty, o:</w:t>
      </w:r>
    </w:p>
    <w:p w14:paraId="54B6B795" w14:textId="77777777" w:rsidR="00DD3E44" w:rsidRDefault="00DD3E44" w:rsidP="00DD3E44">
      <w:pPr>
        <w:shd w:val="clear" w:color="auto" w:fill="FFFFFF"/>
        <w:spacing w:before="120" w:after="120"/>
        <w:ind w:left="709" w:hanging="425"/>
        <w:jc w:val="both"/>
      </w:pPr>
      <w:r>
        <w:t>1)</w:t>
      </w:r>
      <w:r>
        <w:tab/>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0ADB8A2" w14:textId="77777777" w:rsidR="00DD3E44" w:rsidRDefault="00DD3E44" w:rsidP="00DD3E44">
      <w:pPr>
        <w:shd w:val="clear" w:color="auto" w:fill="FFFFFF"/>
        <w:spacing w:before="120" w:after="120"/>
        <w:ind w:left="709" w:hanging="425"/>
        <w:jc w:val="both"/>
      </w:pPr>
      <w:r>
        <w:t>2)</w:t>
      </w:r>
      <w:r>
        <w:tab/>
        <w:t>wykonawcach, których oferty zostały odrzucone</w:t>
      </w:r>
    </w:p>
    <w:p w14:paraId="067CEB35" w14:textId="770ABA13" w:rsidR="00DD3E44" w:rsidRDefault="00DD3E44" w:rsidP="00DD3E44">
      <w:pPr>
        <w:shd w:val="clear" w:color="auto" w:fill="FFFFFF"/>
        <w:spacing w:before="120" w:after="120"/>
        <w:jc w:val="both"/>
      </w:pPr>
      <w:r>
        <w:t>- podając uzasadnienie faktyczne i prawne.</w:t>
      </w:r>
    </w:p>
    <w:p w14:paraId="2B611E57" w14:textId="7191707F" w:rsidR="00DD3E44" w:rsidRDefault="00DD3E44" w:rsidP="00DD3E44">
      <w:pPr>
        <w:shd w:val="clear" w:color="auto" w:fill="FFFFFF"/>
        <w:tabs>
          <w:tab w:val="left" w:pos="284"/>
        </w:tabs>
        <w:spacing w:before="120" w:after="120"/>
        <w:jc w:val="both"/>
      </w:pPr>
      <w:r>
        <w:t xml:space="preserve">2. </w:t>
      </w:r>
      <w:r>
        <w:tab/>
        <w:t>Zamawiający udostępnia niezwłocznie informacje, o których mowa powyżej, na stronie internetowej prowadzonego postępowania.</w:t>
      </w:r>
    </w:p>
    <w:p w14:paraId="0A6E6716" w14:textId="47D5BD6B" w:rsidR="00DD3E44" w:rsidRDefault="00DD3E44" w:rsidP="00DD3E44">
      <w:pPr>
        <w:shd w:val="clear" w:color="auto" w:fill="FFFFFF"/>
        <w:tabs>
          <w:tab w:val="left" w:pos="284"/>
        </w:tabs>
        <w:spacing w:before="120" w:after="120"/>
        <w:jc w:val="both"/>
      </w:pPr>
      <w:r>
        <w:t xml:space="preserve">3. </w:t>
      </w:r>
      <w:r>
        <w:tab/>
        <w:t xml:space="preserve">Zamawiający może nie ujawniać informacji, o których mowa powyżej, jeżeli ich ujawnienie byłoby sprzeczne z ważnym interesem publicznym.  </w:t>
      </w:r>
    </w:p>
    <w:p w14:paraId="25851210" w14:textId="7D12C527" w:rsidR="00DD3E44" w:rsidRDefault="00DD3E44" w:rsidP="006534E0">
      <w:pPr>
        <w:shd w:val="clear" w:color="auto" w:fill="FFFFFF"/>
        <w:spacing w:before="120" w:after="120"/>
        <w:jc w:val="both"/>
      </w:pPr>
      <w:r>
        <w:t xml:space="preserve">4. </w:t>
      </w:r>
      <w:r w:rsidR="006534E0">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r>
        <w:t xml:space="preserve"> Projektowany wzór umowy stanowi załącznik nr 3 do SWZ.</w:t>
      </w:r>
    </w:p>
    <w:p w14:paraId="4783D046" w14:textId="32A80F07" w:rsidR="006534E0" w:rsidRDefault="00DD3E44" w:rsidP="00DD3E44">
      <w:pPr>
        <w:shd w:val="clear" w:color="auto" w:fill="FFFFFF"/>
        <w:spacing w:before="120" w:after="120"/>
        <w:jc w:val="both"/>
      </w:pPr>
      <w:r>
        <w:t xml:space="preserve">5. </w:t>
      </w:r>
      <w:r w:rsidR="006534E0">
        <w:t>Zamawiający może zawrzeć́ umowę̨ w sprawie zamówienia publicznego przed upływem terminu, o którym mowa w ust. 1, jeżeli w postepowaniu o udzielenie zamówienia złożono tylko jedną ofertę̨.</w:t>
      </w:r>
    </w:p>
    <w:p w14:paraId="7395B33E" w14:textId="70A4FCF6" w:rsidR="00DD3E44" w:rsidRDefault="00DD3E44" w:rsidP="00DD3E44">
      <w:pPr>
        <w:shd w:val="clear" w:color="auto" w:fill="FFFFFF"/>
        <w:spacing w:before="120" w:after="120"/>
        <w:jc w:val="both"/>
      </w:pPr>
      <w:r>
        <w:lastRenderedPageBreak/>
        <w:t xml:space="preserve">6. </w:t>
      </w:r>
      <w:r w:rsidRPr="00DD3E44">
        <w:t>Integralną częścią podpisywanej umowy będzie złożona oferta i wskazane tam deklaracje i oświadczenia / informacje.</w:t>
      </w:r>
    </w:p>
    <w:p w14:paraId="26D9EE9D" w14:textId="0C5A55B5" w:rsidR="006534E0" w:rsidRDefault="00DD3E44" w:rsidP="006534E0">
      <w:pPr>
        <w:shd w:val="clear" w:color="auto" w:fill="FFFFFF"/>
        <w:spacing w:before="120" w:after="120"/>
        <w:jc w:val="both"/>
      </w:pPr>
      <w:r>
        <w:t>7</w:t>
      </w:r>
      <w:r w:rsidR="006534E0">
        <w:t>. Wykonawca, którego oferta została wybrana jako</w:t>
      </w:r>
      <w:r>
        <w:t xml:space="preserve"> najkorzystniejsza, zostanie po</w:t>
      </w:r>
      <w:r w:rsidR="006534E0">
        <w:t>informowany przez Zamawiającego o miejscu i terminie podpisania umowy.</w:t>
      </w:r>
    </w:p>
    <w:p w14:paraId="13A0BC89" w14:textId="2F6D9A0A" w:rsidR="002D39E7" w:rsidRDefault="00DD3E44" w:rsidP="006534E0">
      <w:pPr>
        <w:shd w:val="clear" w:color="auto" w:fill="FFFFFF"/>
        <w:spacing w:before="120" w:after="120"/>
        <w:jc w:val="both"/>
      </w:pPr>
      <w:r>
        <w:t>8</w:t>
      </w:r>
      <w:r w:rsidR="006534E0">
        <w:t>. Wykonawca, o którym mowa w ust. 1, ma obowiązek zawrzeć umowę w sprawie zamówienia na warunkach określonych w projektowanych postanowieniach umowy, które stanowią Załącznik Nr 3 do SWZ. Umowa zostanie uzupełniona o zapisy wynikające ze złożonej oferty.</w:t>
      </w:r>
    </w:p>
    <w:p w14:paraId="30F25796" w14:textId="1CBE8FFB" w:rsidR="006534E0" w:rsidRDefault="00DD3E44" w:rsidP="006534E0">
      <w:pPr>
        <w:shd w:val="clear" w:color="auto" w:fill="FFFFFF"/>
        <w:spacing w:before="120" w:after="120"/>
        <w:jc w:val="both"/>
      </w:pPr>
      <w:r>
        <w:t>9</w:t>
      </w:r>
      <w:r w:rsidR="006534E0">
        <w:t>. Przed podpisaniem umowy Wykonawcy wspólnie</w:t>
      </w:r>
      <w:r>
        <w:t xml:space="preserve"> ubiegający się o udzielenie za</w:t>
      </w:r>
      <w:r w:rsidR="006534E0">
        <w:t>mówienia (w przypadku wyboru ich oferty jako najkorzystniejszej) przedstawią Zamawiającemu umowę regulującą współpracę tych Wykonawców.</w:t>
      </w:r>
    </w:p>
    <w:p w14:paraId="72325BD1" w14:textId="679C7F32" w:rsidR="006534E0" w:rsidRDefault="00DD3E44" w:rsidP="006534E0">
      <w:pPr>
        <w:shd w:val="clear" w:color="auto" w:fill="FFFFFF"/>
        <w:spacing w:before="120" w:after="120"/>
        <w:jc w:val="both"/>
      </w:pPr>
      <w:r>
        <w:t>10</w:t>
      </w:r>
      <w:r w:rsidR="006534E0">
        <w:t>. Jeżeli Wykonawca, którego oferta została wybrana jako najkorzystniejsza, uchyla się̨ od zawarcia umowy w sprawie zamówienia publicznego Zamawiający może dokonać́ ponownego badania i oceny ofert spośród ofert pozostałych w postepowaniu Wykonawców albo unieważnić́ postępowanie.</w:t>
      </w:r>
    </w:p>
    <w:p w14:paraId="6E5A23F2" w14:textId="77777777" w:rsidR="001348C5" w:rsidRDefault="001348C5" w:rsidP="006534E0">
      <w:pPr>
        <w:shd w:val="clear" w:color="auto" w:fill="FFFFFF"/>
        <w:contextualSpacing/>
        <w:rPr>
          <w:b/>
        </w:rPr>
      </w:pPr>
    </w:p>
    <w:p w14:paraId="37400EF5" w14:textId="0FF1F885" w:rsidR="00C1120F" w:rsidRDefault="003314AB" w:rsidP="000F2AFC">
      <w:pPr>
        <w:shd w:val="clear" w:color="auto" w:fill="FFFFFF"/>
        <w:contextualSpacing/>
        <w:rPr>
          <w:b/>
          <w:u w:val="single"/>
        </w:rPr>
      </w:pPr>
      <w:r>
        <w:rPr>
          <w:b/>
        </w:rPr>
        <w:t>XV</w:t>
      </w:r>
      <w:r w:rsidR="00D17948">
        <w:rPr>
          <w:b/>
        </w:rPr>
        <w:t>.</w:t>
      </w:r>
      <w:r w:rsidR="00C1120F" w:rsidRPr="00037E8F">
        <w:rPr>
          <w:b/>
        </w:rPr>
        <w:t xml:space="preserve"> </w:t>
      </w:r>
      <w:r w:rsidR="00D17948" w:rsidRPr="00D17948">
        <w:rPr>
          <w:b/>
          <w:u w:val="single"/>
        </w:rPr>
        <w:t>ZABEZPIECZ</w:t>
      </w:r>
      <w:r w:rsidR="00D17948">
        <w:rPr>
          <w:b/>
          <w:u w:val="single"/>
        </w:rPr>
        <w:t>ENI</w:t>
      </w:r>
      <w:r w:rsidR="00A67195">
        <w:rPr>
          <w:b/>
          <w:u w:val="single"/>
        </w:rPr>
        <w:t>E</w:t>
      </w:r>
      <w:r w:rsidR="00D17948">
        <w:rPr>
          <w:b/>
          <w:u w:val="single"/>
        </w:rPr>
        <w:t xml:space="preserve"> NALEŻYTEGO WYKONANIA UMOWY</w:t>
      </w:r>
    </w:p>
    <w:p w14:paraId="2F8A9191" w14:textId="77777777" w:rsidR="00D17948" w:rsidRDefault="00D17948" w:rsidP="000F2AFC">
      <w:pPr>
        <w:shd w:val="clear" w:color="auto" w:fill="FFFFFF"/>
        <w:contextualSpacing/>
        <w:rPr>
          <w:b/>
        </w:rPr>
      </w:pPr>
    </w:p>
    <w:p w14:paraId="71FF22DE" w14:textId="77777777" w:rsidR="00CE6E65" w:rsidRDefault="00D17948" w:rsidP="00BE7C5E">
      <w:pPr>
        <w:shd w:val="clear" w:color="auto" w:fill="FFFFFF"/>
        <w:contextualSpacing/>
        <w:outlineLvl w:val="0"/>
      </w:pPr>
      <w:r w:rsidRPr="003314AB">
        <w:t>Zamawiający nie wymaga zabezpieczenia należytego wykonania umowy.</w:t>
      </w:r>
    </w:p>
    <w:p w14:paraId="24EC21AD" w14:textId="77777777" w:rsidR="00B33BCE" w:rsidRPr="0098126B" w:rsidRDefault="00B33BCE" w:rsidP="0098126B">
      <w:pPr>
        <w:shd w:val="clear" w:color="auto" w:fill="FFFFFF"/>
        <w:tabs>
          <w:tab w:val="left" w:pos="1130"/>
        </w:tabs>
        <w:jc w:val="both"/>
        <w:rPr>
          <w:b/>
          <w:u w:val="single"/>
        </w:rPr>
      </w:pPr>
    </w:p>
    <w:p w14:paraId="3E6BF7AD" w14:textId="07A26110" w:rsidR="00D17948" w:rsidRPr="009A7A2B" w:rsidRDefault="00D26C39" w:rsidP="009A7A2B">
      <w:pPr>
        <w:tabs>
          <w:tab w:val="left" w:pos="567"/>
        </w:tabs>
        <w:spacing w:after="40"/>
        <w:jc w:val="both"/>
      </w:pPr>
      <w:r w:rsidRPr="009A7A2B">
        <w:rPr>
          <w:b/>
          <w:bCs/>
        </w:rPr>
        <w:t>XVI.</w:t>
      </w:r>
      <w:r w:rsidR="00AC623D">
        <w:rPr>
          <w:b/>
          <w:bCs/>
        </w:rPr>
        <w:t xml:space="preserve"> </w:t>
      </w:r>
      <w:r w:rsidRPr="009A7A2B">
        <w:rPr>
          <w:b/>
          <w:bCs/>
          <w:u w:val="single"/>
        </w:rPr>
        <w:t>PROJEKTOWANE POSTANOWIENIA UMOWY W SPRAWIE ZAMÓWIENIA PUBLICZNEGO, KTÓRE ZOSTANĄ WPROWADZONE DO TREŚCI TEJ UMOWY</w:t>
      </w:r>
    </w:p>
    <w:p w14:paraId="01E04651" w14:textId="77777777" w:rsidR="009A7A2B" w:rsidRDefault="009A7A2B" w:rsidP="009A7A2B">
      <w:pPr>
        <w:spacing w:after="40"/>
        <w:jc w:val="both"/>
      </w:pPr>
      <w:r>
        <w:t xml:space="preserve">Projektowane postanowienia umowy w sprawie zamówienia publicznego, które zostaną wprowadzone do treści tej umowy, określone zostały w załączniku nr 3 do SWZ. </w:t>
      </w:r>
    </w:p>
    <w:p w14:paraId="5067F548" w14:textId="77777777" w:rsidR="00D17948" w:rsidRPr="00D17948" w:rsidRDefault="00D17948" w:rsidP="00D17948">
      <w:pPr>
        <w:spacing w:after="40"/>
        <w:jc w:val="both"/>
        <w:rPr>
          <w:b/>
        </w:rPr>
      </w:pPr>
    </w:p>
    <w:p w14:paraId="3F39B09C" w14:textId="77777777" w:rsidR="00D17948" w:rsidRPr="00D17948" w:rsidRDefault="00D17948" w:rsidP="001F2429">
      <w:pPr>
        <w:pStyle w:val="Akapitzlist"/>
        <w:widowControl w:val="0"/>
        <w:numPr>
          <w:ilvl w:val="0"/>
          <w:numId w:val="11"/>
        </w:numPr>
        <w:tabs>
          <w:tab w:val="left" w:pos="567"/>
          <w:tab w:val="left" w:pos="709"/>
        </w:tabs>
        <w:suppressAutoHyphens/>
        <w:autoSpaceDE w:val="0"/>
        <w:spacing w:after="120"/>
        <w:ind w:left="0" w:firstLine="0"/>
        <w:jc w:val="both"/>
        <w:rPr>
          <w:b/>
          <w:color w:val="000000"/>
          <w:u w:val="single"/>
        </w:rPr>
      </w:pPr>
      <w:r w:rsidRPr="00D17948">
        <w:rPr>
          <w:b/>
          <w:u w:val="single"/>
        </w:rPr>
        <w:t>POUCZENIE O ŚRODKACH OCHRONY PRAWNEJ</w:t>
      </w:r>
    </w:p>
    <w:p w14:paraId="54C0F844" w14:textId="4CAA488D" w:rsidR="006534E0" w:rsidRPr="006534E0" w:rsidRDefault="006534E0" w:rsidP="006534E0">
      <w:pPr>
        <w:spacing w:before="120" w:after="120"/>
        <w:jc w:val="both"/>
        <w:rPr>
          <w:color w:val="000000"/>
          <w:spacing w:val="-1"/>
        </w:rPr>
      </w:pPr>
      <w:r>
        <w:rPr>
          <w:color w:val="000000"/>
          <w:spacing w:val="-1"/>
        </w:rPr>
        <w:t xml:space="preserve">1. </w:t>
      </w:r>
      <w:r w:rsidRPr="006534E0">
        <w:rPr>
          <w:color w:val="000000"/>
          <w:spacing w:val="-1"/>
        </w:rPr>
        <w:t xml:space="preserve">Środki ochrony prawnej przysługują̨ Wykonawcy, jeżeli ma lub miał interes w uzyskaniu zamówienia oraz poniósł lub może ponieść́ szkodę̨ w wyniku naruszenia przez Zamawiającego przepisów </w:t>
      </w:r>
      <w:r>
        <w:rPr>
          <w:color w:val="000000"/>
          <w:spacing w:val="-1"/>
        </w:rPr>
        <w:t>P</w:t>
      </w:r>
      <w:r w:rsidRPr="006534E0">
        <w:rPr>
          <w:color w:val="000000"/>
          <w:spacing w:val="-1"/>
        </w:rPr>
        <w:t>zp.</w:t>
      </w:r>
    </w:p>
    <w:p w14:paraId="0A013C52" w14:textId="77777777" w:rsidR="006534E0" w:rsidRPr="006534E0" w:rsidRDefault="006534E0" w:rsidP="006534E0">
      <w:pPr>
        <w:spacing w:before="120" w:after="120"/>
        <w:jc w:val="both"/>
        <w:rPr>
          <w:color w:val="000000"/>
          <w:spacing w:val="-1"/>
        </w:rPr>
      </w:pPr>
      <w:r w:rsidRPr="006534E0">
        <w:rPr>
          <w:color w:val="000000"/>
          <w:spacing w:val="-1"/>
        </w:rPr>
        <w:t>2. Odwołanie przysługuje na:</w:t>
      </w:r>
    </w:p>
    <w:p w14:paraId="6C73D3AD" w14:textId="13968EC2" w:rsidR="006534E0" w:rsidRPr="006534E0" w:rsidRDefault="006534E0" w:rsidP="006534E0">
      <w:pPr>
        <w:spacing w:before="120" w:after="120"/>
        <w:jc w:val="both"/>
        <w:rPr>
          <w:color w:val="000000"/>
          <w:spacing w:val="-1"/>
        </w:rPr>
      </w:pPr>
      <w:r w:rsidRPr="006534E0">
        <w:rPr>
          <w:color w:val="000000"/>
          <w:spacing w:val="-1"/>
        </w:rPr>
        <w:t>2.1. niezgodną z przepisami ustawy czynność́ Zamawiającego, podjęta</w:t>
      </w:r>
      <w:r>
        <w:rPr>
          <w:color w:val="000000"/>
          <w:spacing w:val="-1"/>
        </w:rPr>
        <w:t>̨ w postepowan</w:t>
      </w:r>
      <w:r w:rsidRPr="006534E0">
        <w:rPr>
          <w:color w:val="000000"/>
          <w:spacing w:val="-1"/>
        </w:rPr>
        <w:t>iu o udzielenie zamówienia, w tym na projektowane postanowienie umowy;</w:t>
      </w:r>
    </w:p>
    <w:p w14:paraId="328C9566" w14:textId="56D56B48" w:rsidR="006534E0" w:rsidRPr="006534E0" w:rsidRDefault="006534E0" w:rsidP="006534E0">
      <w:pPr>
        <w:spacing w:before="120" w:after="120"/>
        <w:jc w:val="both"/>
        <w:rPr>
          <w:color w:val="000000"/>
          <w:spacing w:val="-1"/>
        </w:rPr>
      </w:pPr>
      <w:r w:rsidRPr="006534E0">
        <w:rPr>
          <w:color w:val="000000"/>
          <w:spacing w:val="-1"/>
        </w:rPr>
        <w:t>2.2. zaniechanie czynności w postepowaniu o udzielenie zamówienia, do której</w:t>
      </w:r>
      <w:r>
        <w:rPr>
          <w:color w:val="000000"/>
          <w:spacing w:val="-1"/>
        </w:rPr>
        <w:t xml:space="preserve"> Za</w:t>
      </w:r>
      <w:r w:rsidRPr="006534E0">
        <w:rPr>
          <w:color w:val="000000"/>
          <w:spacing w:val="-1"/>
        </w:rPr>
        <w:t>mawiający był obowiązany na podstawie ustawy.</w:t>
      </w:r>
    </w:p>
    <w:p w14:paraId="564C4624" w14:textId="0B14B993" w:rsidR="006534E0" w:rsidRPr="006534E0" w:rsidRDefault="006534E0" w:rsidP="006534E0">
      <w:pPr>
        <w:spacing w:before="120" w:after="120"/>
        <w:jc w:val="both"/>
        <w:rPr>
          <w:color w:val="000000"/>
          <w:spacing w:val="-1"/>
        </w:rPr>
      </w:pPr>
      <w:r w:rsidRPr="006534E0">
        <w:rPr>
          <w:color w:val="000000"/>
          <w:spacing w:val="-1"/>
        </w:rPr>
        <w:t>3. Odwołanie wnosi się̨ do Prezesa Krajowej Izby Odwoławczej w formie pisemnej albo w formie elektronicznej albo w postaci elektronicznej opatrzone podpisem zaufanym.</w:t>
      </w:r>
    </w:p>
    <w:p w14:paraId="472BB5FC" w14:textId="08A9B3AB" w:rsidR="006534E0" w:rsidRPr="006534E0" w:rsidRDefault="006534E0" w:rsidP="006534E0">
      <w:pPr>
        <w:spacing w:before="120" w:after="120"/>
        <w:jc w:val="both"/>
        <w:rPr>
          <w:color w:val="000000"/>
          <w:spacing w:val="-1"/>
        </w:rPr>
      </w:pPr>
      <w:r w:rsidRPr="006534E0">
        <w:rPr>
          <w:color w:val="000000"/>
          <w:spacing w:val="-1"/>
        </w:rPr>
        <w:t xml:space="preserve">4. Na orzeczenie Krajowej Izby Odwoławczej oraz postanowienie Prezesa Krajowej Izby Odwoławczej, o którym mowa w art. 519 ust. 1 </w:t>
      </w:r>
      <w:r>
        <w:rPr>
          <w:color w:val="000000"/>
          <w:spacing w:val="-1"/>
        </w:rPr>
        <w:t>Pzp, stronom oraz uczestni</w:t>
      </w:r>
      <w:r w:rsidRPr="006534E0">
        <w:rPr>
          <w:color w:val="000000"/>
          <w:spacing w:val="-1"/>
        </w:rPr>
        <w:t>kom postepowania odwoławczego przysługuje skarga do sądu. Skargę̨ wnosi się̨ do Sądu Okręgowego w Warszawie za pośrednictwem</w:t>
      </w:r>
      <w:r>
        <w:rPr>
          <w:color w:val="000000"/>
          <w:spacing w:val="-1"/>
        </w:rPr>
        <w:t xml:space="preserve"> Prezesa Krajowej Izby Od</w:t>
      </w:r>
      <w:r w:rsidRPr="006534E0">
        <w:rPr>
          <w:color w:val="000000"/>
          <w:spacing w:val="-1"/>
        </w:rPr>
        <w:t>woławczej.</w:t>
      </w:r>
    </w:p>
    <w:p w14:paraId="72600004" w14:textId="0EFABC81" w:rsidR="006534E0" w:rsidRDefault="006534E0" w:rsidP="006534E0">
      <w:pPr>
        <w:spacing w:before="120" w:after="120"/>
        <w:jc w:val="both"/>
        <w:rPr>
          <w:color w:val="000000"/>
          <w:spacing w:val="-1"/>
        </w:rPr>
      </w:pPr>
      <w:r w:rsidRPr="006534E0">
        <w:rPr>
          <w:color w:val="000000"/>
          <w:spacing w:val="-1"/>
        </w:rPr>
        <w:t xml:space="preserve">5. Szczegółowe informacje dotyczące środków ochrony prawnej określone są w Dziale IX „Środki ochrony prawnej” </w:t>
      </w:r>
      <w:r>
        <w:rPr>
          <w:color w:val="000000"/>
          <w:spacing w:val="-1"/>
        </w:rPr>
        <w:t>P</w:t>
      </w:r>
      <w:r w:rsidRPr="006534E0">
        <w:rPr>
          <w:color w:val="000000"/>
          <w:spacing w:val="-1"/>
        </w:rPr>
        <w:t>zp.</w:t>
      </w:r>
    </w:p>
    <w:p w14:paraId="46679F3B" w14:textId="34C88EB8" w:rsidR="008031CE" w:rsidRDefault="008031CE">
      <w:pPr>
        <w:rPr>
          <w:sz w:val="20"/>
          <w:szCs w:val="20"/>
        </w:rPr>
      </w:pPr>
    </w:p>
    <w:p w14:paraId="007E5193" w14:textId="77777777" w:rsidR="00001404" w:rsidRDefault="00001404">
      <w:pPr>
        <w:rPr>
          <w:sz w:val="20"/>
          <w:szCs w:val="20"/>
        </w:rPr>
      </w:pPr>
    </w:p>
    <w:p w14:paraId="090C2230" w14:textId="77777777" w:rsidR="00001404" w:rsidRDefault="00001404">
      <w:pPr>
        <w:rPr>
          <w:sz w:val="20"/>
          <w:szCs w:val="20"/>
        </w:rPr>
      </w:pPr>
    </w:p>
    <w:p w14:paraId="31883E3E" w14:textId="77777777" w:rsidR="00001404" w:rsidRDefault="00001404">
      <w:pPr>
        <w:rPr>
          <w:sz w:val="20"/>
          <w:szCs w:val="20"/>
        </w:rPr>
      </w:pPr>
    </w:p>
    <w:p w14:paraId="40B21D38" w14:textId="3F2D3E89" w:rsidR="0037026B" w:rsidRPr="0037026B" w:rsidRDefault="00F96431" w:rsidP="0037026B">
      <w:pPr>
        <w:spacing w:before="120" w:after="120" w:line="276" w:lineRule="auto"/>
        <w:jc w:val="both"/>
        <w:rPr>
          <w:b/>
        </w:rPr>
      </w:pPr>
      <w:r>
        <w:rPr>
          <w:b/>
        </w:rPr>
        <w:lastRenderedPageBreak/>
        <w:t>K</w:t>
      </w:r>
      <w:r w:rsidR="00E449F5">
        <w:rPr>
          <w:b/>
        </w:rPr>
        <w:t xml:space="preserve">lauzula </w:t>
      </w:r>
      <w:r w:rsidR="0037026B" w:rsidRPr="0037026B">
        <w:rPr>
          <w:b/>
        </w:rPr>
        <w:t>informacyjn</w:t>
      </w:r>
      <w:r w:rsidR="006E4486">
        <w:rPr>
          <w:b/>
        </w:rPr>
        <w:t>a</w:t>
      </w:r>
      <w:r w:rsidR="0037026B" w:rsidRPr="0037026B">
        <w:rPr>
          <w:b/>
        </w:rPr>
        <w:t xml:space="preserve"> dot. art. 13 RODO</w:t>
      </w:r>
    </w:p>
    <w:p w14:paraId="451728FD" w14:textId="09F9B662" w:rsidR="008031CE" w:rsidRDefault="003F618B" w:rsidP="003F618B">
      <w:pPr>
        <w:jc w:val="both"/>
      </w:pPr>
      <w:r w:rsidRPr="003F618B">
        <w:t xml:space="preserve">Zgodnie z art. 13 ust. 1 i 2 rozporządzenia Parlamentu Europejskiego i Rady (UE) 2016/679 z dnia 27 kwietnia 2016 r. w sprawie ochrony osób fizycznych w związku z przetwarzaniem danych osobowych </w:t>
      </w:r>
      <w:r w:rsidRPr="003F618B">
        <w:br/>
        <w:t xml:space="preserve">i w sprawie swobodnego przepływu takich danych oraz uchylenia dyrektywy 95/46/WE (ogólne rozporządzenie o ochronie danych) (Dz. Urz. UE L 119 z 04.05.2016 z późniejszymi zmianami), dalej „RODO”, informuję, że: </w:t>
      </w:r>
    </w:p>
    <w:p w14:paraId="21EBF97B" w14:textId="7CBDA116" w:rsidR="003F618B" w:rsidRDefault="003F618B" w:rsidP="003F618B">
      <w:pPr>
        <w:jc w:val="both"/>
      </w:pPr>
      <w:r>
        <w:t xml:space="preserve">1. W przypadku powzięcia informacji o niezgodnym z prawem przetwarzaniu w trakcie trwania postępowania czy realizacji umowy na: </w:t>
      </w:r>
      <w:r w:rsidR="004A1D2A" w:rsidRPr="004A1D2A">
        <w:t>Dostaw</w:t>
      </w:r>
      <w:r w:rsidR="004A1D2A">
        <w:t>ę</w:t>
      </w:r>
      <w:r w:rsidR="004A1D2A" w:rsidRPr="004A1D2A">
        <w:t xml:space="preserve"> sprzętu dydaktycznego – sprzęt gastronomiczny, hotelarski, chemiczny, komputerowy oraz do doradztwa zawodowego do Szkół Ponadpodstawowych w Powiecie Kamieńskim </w:t>
      </w:r>
      <w:r w:rsidR="00ED022A">
        <w:t>(2)</w:t>
      </w:r>
      <w:r w:rsidR="00954C2C">
        <w:t xml:space="preserve">, </w:t>
      </w:r>
      <w:r>
        <w:t xml:space="preserve"> Pani/Pana danych osobowych, przysługuje Pani/Panu prawo wniesienia skargi do organu nadzorczego właściwego w sprawach ochrony danych osobowych.</w:t>
      </w:r>
    </w:p>
    <w:p w14:paraId="74CEAFCF" w14:textId="4335009A" w:rsidR="003F618B" w:rsidRDefault="003F618B" w:rsidP="003F618B">
      <w:pPr>
        <w:jc w:val="both"/>
      </w:pPr>
      <w:r>
        <w:t xml:space="preserve">2. Podanie przez Panią/Pana danych osobowych jest obowiązkowe, gdyż przesłankę przetwarzania danych osobowych stanowi przepis prawa Pani/Pan dane mogą być przetwarzane w sposób zautomatyzowany  </w:t>
      </w:r>
    </w:p>
    <w:p w14:paraId="56889D28" w14:textId="0312521F" w:rsidR="003F618B" w:rsidRDefault="003F618B" w:rsidP="003F618B">
      <w:pPr>
        <w:jc w:val="both"/>
      </w:pPr>
      <w:r>
        <w:t>i  nie  będą profilowane.</w:t>
      </w:r>
    </w:p>
    <w:p w14:paraId="7F438551" w14:textId="2C480EBE" w:rsidR="00AC36B5" w:rsidRPr="008F1E02" w:rsidRDefault="00FA2E7E" w:rsidP="00FA2E7E">
      <w:pPr>
        <w:jc w:val="both"/>
      </w:pPr>
      <w:r>
        <w:t xml:space="preserve">3. </w:t>
      </w:r>
      <w:r w:rsidR="00AC36B5">
        <w:t>Ponadto:</w:t>
      </w:r>
    </w:p>
    <w:p w14:paraId="248C545E" w14:textId="363920EB" w:rsidR="008031CE" w:rsidRDefault="0E95655B" w:rsidP="001F2429">
      <w:pPr>
        <w:pStyle w:val="pkt"/>
        <w:numPr>
          <w:ilvl w:val="0"/>
          <w:numId w:val="12"/>
        </w:numPr>
        <w:autoSpaceDE w:val="0"/>
        <w:autoSpaceDN w:val="0"/>
        <w:spacing w:before="120" w:after="120" w:line="276" w:lineRule="auto"/>
        <w:rPr>
          <w:b/>
          <w:bCs/>
        </w:rPr>
      </w:pPr>
      <w:r w:rsidRPr="0E95655B">
        <w:t xml:space="preserve">administratorem Pani/Pana danych osobowych jest </w:t>
      </w:r>
      <w:r w:rsidR="00954C2C" w:rsidRPr="00954C2C">
        <w:rPr>
          <w:b/>
          <w:bCs/>
        </w:rPr>
        <w:t>Starostwo Powiatowe w Kamieniu Pomorskim</w:t>
      </w:r>
      <w:r w:rsidRPr="002F7388">
        <w:rPr>
          <w:b/>
          <w:bCs/>
        </w:rPr>
        <w:t>;</w:t>
      </w:r>
    </w:p>
    <w:p w14:paraId="2D7B9C23" w14:textId="24B500D2" w:rsidR="00AC36B5" w:rsidRPr="00AC36B5" w:rsidRDefault="00AC36B5" w:rsidP="001F2429">
      <w:pPr>
        <w:pStyle w:val="Akapitzlist"/>
        <w:numPr>
          <w:ilvl w:val="0"/>
          <w:numId w:val="12"/>
        </w:numPr>
        <w:jc w:val="both"/>
        <w:rPr>
          <w:bCs/>
          <w:lang w:eastAsia="pl-PL"/>
        </w:rPr>
      </w:pPr>
      <w:r w:rsidRPr="00AC36B5">
        <w:rPr>
          <w:bCs/>
          <w:lang w:eastAsia="pl-PL"/>
        </w:rPr>
        <w:t xml:space="preserve">w sprawach z zakresu ochrony danych osobowych może się Pan/Pani kontaktować z Inspektorem Ochrony Danych w </w:t>
      </w:r>
      <w:r w:rsidR="00954C2C" w:rsidRPr="00954C2C">
        <w:rPr>
          <w:bCs/>
          <w:lang w:eastAsia="pl-PL"/>
        </w:rPr>
        <w:t>Starostwo Powiatowe w Kamieniu Pomorskim</w:t>
      </w:r>
      <w:r w:rsidRPr="00AC36B5">
        <w:rPr>
          <w:bCs/>
          <w:lang w:eastAsia="pl-PL"/>
        </w:rPr>
        <w:t xml:space="preserve"> pod adresem e-mail: </w:t>
      </w:r>
      <w:r w:rsidR="00954C2C" w:rsidRPr="00954C2C">
        <w:rPr>
          <w:bCs/>
          <w:lang w:eastAsia="pl-PL"/>
        </w:rPr>
        <w:t xml:space="preserve">iod@powiatkamienski.pl  </w:t>
      </w:r>
      <w:r>
        <w:rPr>
          <w:bCs/>
          <w:lang w:eastAsia="pl-PL"/>
        </w:rPr>
        <w:t>;</w:t>
      </w:r>
    </w:p>
    <w:p w14:paraId="7AAE713E" w14:textId="54FCF120" w:rsidR="00462A86" w:rsidRPr="00462A86" w:rsidRDefault="0E95655B" w:rsidP="004A1D2A">
      <w:pPr>
        <w:pStyle w:val="pkt"/>
        <w:numPr>
          <w:ilvl w:val="0"/>
          <w:numId w:val="12"/>
        </w:numPr>
        <w:autoSpaceDE w:val="0"/>
        <w:autoSpaceDN w:val="0"/>
        <w:spacing w:before="120" w:after="120" w:line="276" w:lineRule="auto"/>
        <w:rPr>
          <w:b/>
          <w:bCs/>
        </w:rPr>
      </w:pPr>
      <w:r w:rsidRPr="0E95655B">
        <w:t xml:space="preserve">Pani/Pana dane osobowe przetwarzane będą na podstawie art. 6 ust. 1 lit. c RODO w celu związanym z postępowaniem o udzielenie zamówienia publicznego: </w:t>
      </w:r>
      <w:r w:rsidR="004A1D2A" w:rsidRPr="004A1D2A">
        <w:t xml:space="preserve">Dostawa sprzętu dydaktycznego – sprzęt gastronomiczny, hotelarski, chemiczny, komputerowy oraz do doradztwa zawodowego do Szkół Ponadpodstawowych w Powiecie Kamieńskim </w:t>
      </w:r>
      <w:r w:rsidR="005D4678">
        <w:t>(2)</w:t>
      </w:r>
      <w:r w:rsidR="00954C2C">
        <w:t>,</w:t>
      </w:r>
      <w:r w:rsidR="00462A86" w:rsidRPr="008C40B8">
        <w:rPr>
          <w:b/>
          <w:bCs/>
        </w:rPr>
        <w:t xml:space="preserve"> Znak sprawy: </w:t>
      </w:r>
      <w:r w:rsidR="00A22B79" w:rsidRPr="00A22B79">
        <w:rPr>
          <w:b/>
          <w:bCs/>
        </w:rPr>
        <w:t>Wip.272.</w:t>
      </w:r>
      <w:r w:rsidR="00CB18ED">
        <w:rPr>
          <w:b/>
          <w:bCs/>
        </w:rPr>
        <w:t>5</w:t>
      </w:r>
      <w:r w:rsidR="00A22B79" w:rsidRPr="00A22B79">
        <w:rPr>
          <w:b/>
          <w:bCs/>
        </w:rPr>
        <w:t>.2021.MN.PN</w:t>
      </w:r>
      <w:r w:rsidR="00A22B79">
        <w:rPr>
          <w:b/>
          <w:bCs/>
        </w:rPr>
        <w:t xml:space="preserve"> </w:t>
      </w:r>
      <w:r w:rsidR="00462A86" w:rsidRPr="008C40B8">
        <w:rPr>
          <w:b/>
          <w:bCs/>
        </w:rPr>
        <w:t xml:space="preserve">prowadzonym w trybie </w:t>
      </w:r>
      <w:r w:rsidR="002F7388">
        <w:rPr>
          <w:b/>
          <w:bCs/>
        </w:rPr>
        <w:t>podstawowym bez negocjacji</w:t>
      </w:r>
      <w:r w:rsidR="00462A86">
        <w:rPr>
          <w:b/>
          <w:bCs/>
        </w:rPr>
        <w:t>;</w:t>
      </w:r>
    </w:p>
    <w:p w14:paraId="59A1B64B" w14:textId="77777777" w:rsidR="00AC36B5" w:rsidRPr="00AC36B5" w:rsidRDefault="00AC36B5" w:rsidP="001F2429">
      <w:pPr>
        <w:pStyle w:val="Akapitzlist"/>
        <w:numPr>
          <w:ilvl w:val="0"/>
          <w:numId w:val="8"/>
        </w:numPr>
      </w:pPr>
      <w:r w:rsidRPr="00AC36B5">
        <w:t xml:space="preserve">odbiorcami Pani/Pana danych osobowych będą osoby lub podmioty, którym udostępniona zostanie dokumentacja postępowania w oparciu o art. 18 oraz art. 78 ustawy Prawo zamówień publicznych, dalej „ustawa Pzp”;  </w:t>
      </w:r>
    </w:p>
    <w:p w14:paraId="3B9925E2" w14:textId="09CB6692"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 xml:space="preserve">Pani/Pana dane osobowe będą przechowywane, zgodnie z art. 78 ustawy Pzp, przez okres co najmniej </w:t>
      </w:r>
      <w:r w:rsidR="00954C2C">
        <w:t xml:space="preserve">4 </w:t>
      </w:r>
      <w:r w:rsidRPr="00AC36B5">
        <w:t xml:space="preserve">lat </w:t>
      </w:r>
      <w:r w:rsidR="00954C2C" w:rsidRPr="00954C2C">
        <w:t>od dnia zakończenia postępowania o udzielenie zamówienia</w:t>
      </w:r>
      <w:r w:rsidR="00954C2C">
        <w:t xml:space="preserve">, </w:t>
      </w:r>
      <w:r w:rsidRPr="00AC36B5">
        <w:t>a jeżeli zobowiązania wskazane w ofercie i umowie przekroczą w/w przedział czasowy, okres przechowywania obejmuje ten termin</w:t>
      </w:r>
      <w:r w:rsidR="0E95655B" w:rsidRPr="0E95655B">
        <w:t>;</w:t>
      </w:r>
    </w:p>
    <w:p w14:paraId="7D4F23FE" w14:textId="7DCBAA3D" w:rsidR="008031CE" w:rsidRPr="008F1E02" w:rsidRDefault="00AC36B5" w:rsidP="001F2429">
      <w:pPr>
        <w:pStyle w:val="Akapitzlist"/>
        <w:numPr>
          <w:ilvl w:val="0"/>
          <w:numId w:val="8"/>
        </w:numPr>
        <w:spacing w:before="120" w:after="120" w:line="276" w:lineRule="auto"/>
        <w:contextualSpacing w:val="0"/>
        <w:jc w:val="both"/>
        <w:rPr>
          <w:rFonts w:ascii="Arial" w:hAnsi="Arial" w:cs="Arial"/>
        </w:rPr>
      </w:pPr>
      <w:r w:rsidRPr="00AC36B5">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r w:rsidR="0E95655B" w:rsidRPr="0E95655B">
        <w:t xml:space="preserve">;  </w:t>
      </w:r>
    </w:p>
    <w:p w14:paraId="6024BFC2"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w odniesieniu do Pani/Pana danych osobowych decyzje nie będą podejmowane w sposób zautomatyzowany, stosowanie do art. 22 RODO;</w:t>
      </w:r>
    </w:p>
    <w:p w14:paraId="7CDD524F" w14:textId="77777777" w:rsidR="008031CE" w:rsidRPr="00AC36B5" w:rsidRDefault="0E95655B" w:rsidP="001F2429">
      <w:pPr>
        <w:pStyle w:val="Akapitzlist"/>
        <w:numPr>
          <w:ilvl w:val="0"/>
          <w:numId w:val="8"/>
        </w:numPr>
        <w:spacing w:before="120" w:after="120" w:line="276" w:lineRule="auto"/>
        <w:contextualSpacing w:val="0"/>
        <w:jc w:val="both"/>
        <w:rPr>
          <w:rFonts w:ascii="Arial" w:hAnsi="Arial" w:cs="Arial"/>
        </w:rPr>
      </w:pPr>
      <w:r w:rsidRPr="0E95655B">
        <w:t>posiada Pani/Pan:</w:t>
      </w:r>
    </w:p>
    <w:p w14:paraId="51ABA2ED" w14:textId="7109B1BC"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15 RODO prawo dostępu do danych osobowych Pani/Pana dotyczących;</w:t>
      </w:r>
    </w:p>
    <w:p w14:paraId="40962C40" w14:textId="1BF476F4"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na podstawie art. 16 RODO prawo do sprostowania Pani/Pana danych osobowych **;</w:t>
      </w:r>
    </w:p>
    <w:p w14:paraId="5C2C5808" w14:textId="0C8439A6" w:rsidR="008031CE" w:rsidRPr="008F1E02" w:rsidRDefault="00AC36B5" w:rsidP="00AC36B5">
      <w:pPr>
        <w:pStyle w:val="Akapitzlist"/>
        <w:spacing w:before="120" w:after="120" w:line="276" w:lineRule="auto"/>
        <w:contextualSpacing w:val="0"/>
        <w:jc w:val="both"/>
        <w:rPr>
          <w:rFonts w:ascii="Arial" w:hAnsi="Arial" w:cs="Arial"/>
        </w:rPr>
      </w:pPr>
      <w:r>
        <w:lastRenderedPageBreak/>
        <w:t xml:space="preserve">- </w:t>
      </w:r>
      <w:r w:rsidR="0E95655B" w:rsidRPr="0E95655B">
        <w:t xml:space="preserve">na podstawie art. 18 RODO prawo żądania od administratora ograniczenia przetwarzania danych osobowych z zastrzeżeniem przypadków, o których mowa w art. 18 ust. 2 RODO ***;  </w:t>
      </w:r>
    </w:p>
    <w:p w14:paraId="2C3A215F" w14:textId="47A441F6"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wniesienia skargi do Prezesa Urzędu Ochrony Danych Osobowych, gdy uzna Pani/Pan, że przetwarzanie danych osobowych Pani/Pana dotyczących narusza przepisy RODO;</w:t>
      </w:r>
    </w:p>
    <w:p w14:paraId="03835E1A" w14:textId="71532B60" w:rsidR="00AC36B5" w:rsidRPr="00AC36B5" w:rsidRDefault="00AC36B5" w:rsidP="001F2429">
      <w:pPr>
        <w:pStyle w:val="Akapitzlist"/>
        <w:numPr>
          <w:ilvl w:val="0"/>
          <w:numId w:val="8"/>
        </w:numPr>
        <w:spacing w:before="120" w:after="120" w:line="276" w:lineRule="auto"/>
        <w:contextualSpacing w:val="0"/>
        <w:jc w:val="both"/>
      </w:pPr>
      <w:r w:rsidRPr="0E95655B">
        <w:t>nie przysługuje Pani/Panu:</w:t>
      </w:r>
    </w:p>
    <w:p w14:paraId="37764C13" w14:textId="1EB3F96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w związku z art. 17 ust. 3 lit. b, d lub e RODO prawo do usunięcia danych osobowych;</w:t>
      </w:r>
    </w:p>
    <w:p w14:paraId="505138C9" w14:textId="79731A03"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prawo do przenoszenia danych osobowych, o którym mowa w art. 20 RODO;</w:t>
      </w:r>
    </w:p>
    <w:p w14:paraId="56FC6696" w14:textId="4FB9D721" w:rsidR="008031CE" w:rsidRPr="008F1E02" w:rsidRDefault="00AC36B5" w:rsidP="00AC36B5">
      <w:pPr>
        <w:pStyle w:val="Akapitzlist"/>
        <w:spacing w:before="120" w:after="120" w:line="276" w:lineRule="auto"/>
        <w:contextualSpacing w:val="0"/>
        <w:jc w:val="both"/>
        <w:rPr>
          <w:rFonts w:ascii="Arial" w:hAnsi="Arial" w:cs="Arial"/>
        </w:rPr>
      </w:pPr>
      <w:r>
        <w:t xml:space="preserve">- </w:t>
      </w:r>
      <w:r w:rsidR="0E95655B" w:rsidRPr="0E95655B">
        <w:t xml:space="preserve">na podstawie art. 21 RODO prawo sprzeciwu, wobec przetwarzania danych osobowych, gdyż podstawą prawną przetwarzania Pani/Pana danych osobowych jest art. 6 ust. 1 lit. c RODO. </w:t>
      </w:r>
    </w:p>
    <w:p w14:paraId="2D261026" w14:textId="7FE1BA36" w:rsidR="00AC36B5" w:rsidRDefault="00AC36B5" w:rsidP="00AC36B5">
      <w:pPr>
        <w:pStyle w:val="Akapitzlist"/>
        <w:spacing w:before="120" w:after="120" w:line="276" w:lineRule="auto"/>
        <w:jc w:val="both"/>
      </w:pPr>
      <w:r>
        <w:t>Wystąpienie z żądaniem, o którym mowa w art. 18 ust. 1 rozporządzenia 2016/679, nie ogranicza przetwarzania danych osobowych do czasu zakończenia postępowania o udzielenie zamówienia publicznego.</w:t>
      </w:r>
    </w:p>
    <w:p w14:paraId="2BF87417" w14:textId="28465354" w:rsidR="008031CE" w:rsidRDefault="00AC36B5" w:rsidP="00AC36B5">
      <w:pPr>
        <w:pStyle w:val="Akapitzlist"/>
        <w:spacing w:before="120" w:after="120" w:line="276" w:lineRule="auto"/>
        <w:contextualSpacing w:val="0"/>
        <w:jc w:val="both"/>
      </w:pPr>
      <w: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758A69E6" w14:textId="77777777" w:rsidR="008031CE" w:rsidRPr="005F21AD" w:rsidRDefault="008031CE" w:rsidP="008031CE">
      <w:pPr>
        <w:pStyle w:val="Akapitzlist"/>
        <w:spacing w:before="120" w:after="120" w:line="276" w:lineRule="auto"/>
        <w:contextualSpacing w:val="0"/>
        <w:rPr>
          <w:i/>
          <w:sz w:val="20"/>
          <w:szCs w:val="20"/>
        </w:rPr>
      </w:pPr>
      <w:r w:rsidRPr="005F21AD">
        <w:rPr>
          <w:i/>
          <w:sz w:val="20"/>
          <w:szCs w:val="20"/>
        </w:rPr>
        <w:t>* Wyjaśnienie: informacja w tym zakresie jest wymagana, jeżeli w odniesieniu do danego administratora lub podmiotu przetwarzającego istnieje obowiązek wyznaczenia inspektora ochrony danych osobowych.</w:t>
      </w:r>
    </w:p>
    <w:p w14:paraId="5A0D8AB3" w14:textId="77777777" w:rsidR="008031CE" w:rsidRPr="001D232D" w:rsidRDefault="008031CE" w:rsidP="008031CE">
      <w:pPr>
        <w:pStyle w:val="Akapitzlist"/>
        <w:spacing w:before="120" w:after="120" w:line="276" w:lineRule="auto"/>
        <w:contextualSpacing w:val="0"/>
        <w:rPr>
          <w:i/>
          <w:sz w:val="20"/>
          <w:szCs w:val="20"/>
        </w:rPr>
      </w:pPr>
      <w:r w:rsidRPr="005F21AD">
        <w:rPr>
          <w:i/>
          <w:sz w:val="20"/>
          <w:szCs w:val="20"/>
        </w:rPr>
        <w:t>** Wyjaśnienie: skorzystanie z prawa do sprostowania nie może skutkować zmianą wyniku postępowania</w:t>
      </w:r>
      <w:r>
        <w:rPr>
          <w:i/>
          <w:sz w:val="20"/>
          <w:szCs w:val="20"/>
        </w:rPr>
        <w:t xml:space="preserve"> </w:t>
      </w:r>
      <w:r w:rsidRPr="001D232D">
        <w:rPr>
          <w:i/>
          <w:sz w:val="20"/>
          <w:szCs w:val="20"/>
        </w:rPr>
        <w:t>o udzielenie zamówienia publicznego ani zmianą postanowień umowy w zakresie niezgodnym z ustawą Pzp oraz nie może naruszać integralności protokołu oraz jego załączników.</w:t>
      </w:r>
    </w:p>
    <w:p w14:paraId="71D1D7C8" w14:textId="4B66944D" w:rsidR="00F96431" w:rsidRPr="00F96431" w:rsidRDefault="008031CE" w:rsidP="005F12DF">
      <w:pPr>
        <w:pStyle w:val="Akapitzlist"/>
        <w:spacing w:before="120" w:after="120" w:line="276" w:lineRule="auto"/>
        <w:contextualSpacing w:val="0"/>
        <w:rPr>
          <w:sz w:val="20"/>
          <w:szCs w:val="20"/>
        </w:rPr>
      </w:pPr>
      <w:r w:rsidRPr="005F21AD">
        <w:rPr>
          <w:i/>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sectPr w:rsidR="00F96431" w:rsidRPr="00F96431" w:rsidSect="00F3774F">
      <w:headerReference w:type="default" r:id="rId24"/>
      <w:footerReference w:type="even" r:id="rId25"/>
      <w:footerReference w:type="default" r:id="rId26"/>
      <w:pgSz w:w="11906" w:h="16838"/>
      <w:pgMar w:top="1667" w:right="709" w:bottom="1417" w:left="707" w:header="1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3C3E93" w14:textId="77777777" w:rsidR="00CD6361" w:rsidRDefault="00CD6361" w:rsidP="00683DEB">
      <w:r>
        <w:separator/>
      </w:r>
    </w:p>
  </w:endnote>
  <w:endnote w:type="continuationSeparator" w:id="0">
    <w:p w14:paraId="000EE6AF" w14:textId="77777777" w:rsidR="00CD6361" w:rsidRDefault="00CD6361" w:rsidP="00683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venir-Light">
    <w:altName w:val="Calibri"/>
    <w:charset w:val="00"/>
    <w:family w:val="swiss"/>
    <w:pitch w:val="variable"/>
    <w:sig w:usb0="800000AF" w:usb1="5000204A" w:usb2="00000000" w:usb3="00000000" w:csb0="0000009B"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102348712"/>
      <w:docPartObj>
        <w:docPartGallery w:val="Page Numbers (Bottom of Page)"/>
        <w:docPartUnique/>
      </w:docPartObj>
    </w:sdtPr>
    <w:sdtEndPr>
      <w:rPr>
        <w:rStyle w:val="Numerstrony"/>
      </w:rPr>
    </w:sdtEndPr>
    <w:sdtContent>
      <w:p w14:paraId="2D5F4E05" w14:textId="77777777" w:rsidR="00B71D22" w:rsidRDefault="00B71D22"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3C40F414" w14:textId="77777777" w:rsidR="00B71D22" w:rsidRDefault="00B71D22" w:rsidP="0005569D">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Numerstrony"/>
      </w:rPr>
      <w:id w:val="-1693069157"/>
      <w:docPartObj>
        <w:docPartGallery w:val="Page Numbers (Bottom of Page)"/>
        <w:docPartUnique/>
      </w:docPartObj>
    </w:sdtPr>
    <w:sdtEndPr>
      <w:rPr>
        <w:rStyle w:val="Numerstrony"/>
      </w:rPr>
    </w:sdtEndPr>
    <w:sdtContent>
      <w:p w14:paraId="16522755" w14:textId="2EA1AD3B" w:rsidR="00B71D22" w:rsidRDefault="00B71D22" w:rsidP="0005569D">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B715CE">
          <w:rPr>
            <w:rStyle w:val="Numerstrony"/>
            <w:noProof/>
          </w:rPr>
          <w:t>1</w:t>
        </w:r>
        <w:r>
          <w:rPr>
            <w:rStyle w:val="Numerstrony"/>
          </w:rPr>
          <w:fldChar w:fldCharType="end"/>
        </w:r>
      </w:p>
    </w:sdtContent>
  </w:sdt>
  <w:p w14:paraId="68BBA5D8" w14:textId="77777777" w:rsidR="00B71D22" w:rsidRDefault="00B71D22" w:rsidP="0005569D">
    <w:pPr>
      <w:ind w:left="-284" w:right="360"/>
      <w:jc w:val="center"/>
      <w:rPr>
        <w:rFonts w:ascii="Arial" w:hAnsi="Arial" w:cs="Arial"/>
        <w:sz w:val="20"/>
        <w:szCs w:val="20"/>
        <w:lang w:val="en-US"/>
      </w:rPr>
    </w:pPr>
  </w:p>
  <w:p w14:paraId="01D631A1" w14:textId="77777777" w:rsidR="00B71D22" w:rsidRDefault="00B71D2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481EAC" w14:textId="77777777" w:rsidR="00CD6361" w:rsidRDefault="00CD6361" w:rsidP="00683DEB">
      <w:r>
        <w:separator/>
      </w:r>
    </w:p>
  </w:footnote>
  <w:footnote w:type="continuationSeparator" w:id="0">
    <w:p w14:paraId="2847E895" w14:textId="77777777" w:rsidR="00CD6361" w:rsidRDefault="00CD6361" w:rsidP="00683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797BC" w14:textId="4DC97A00" w:rsidR="00B71D22" w:rsidRDefault="00B71D22" w:rsidP="003354D3">
    <w:pPr>
      <w:pStyle w:val="Nagwek"/>
      <w:tabs>
        <w:tab w:val="clear" w:pos="4536"/>
        <w:tab w:val="clear" w:pos="9072"/>
        <w:tab w:val="center" w:pos="284"/>
        <w:tab w:val="left" w:pos="4746"/>
        <w:tab w:val="left" w:pos="7263"/>
        <w:tab w:val="left" w:pos="8602"/>
      </w:tabs>
      <w:jc w:val="center"/>
    </w:pPr>
    <w:r>
      <w:rPr>
        <w:noProof/>
        <w:lang w:eastAsia="pl-PL"/>
      </w:rPr>
      <mc:AlternateContent>
        <mc:Choice Requires="wps">
          <w:drawing>
            <wp:anchor distT="0" distB="0" distL="114300" distR="114300" simplePos="0" relativeHeight="251658240" behindDoc="0" locked="0" layoutInCell="0" allowOverlap="1" wp14:anchorId="11CAD549" wp14:editId="069697AE">
              <wp:simplePos x="0" y="0"/>
              <wp:positionH relativeFrom="page">
                <wp:posOffset>7073900</wp:posOffset>
              </wp:positionH>
              <wp:positionV relativeFrom="page">
                <wp:posOffset>7534275</wp:posOffset>
              </wp:positionV>
              <wp:extent cx="358140" cy="2183130"/>
              <wp:effectExtent l="0" t="0" r="0" b="0"/>
              <wp:wrapNone/>
              <wp:docPr id="1" name="Prostokąt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EditPoints="1" noChangeArrowheads="1" noChangeShapeType="1" noTextEdit="1"/>
                    </wps:cNvSpPr>
                    <wps:spPr bwMode="auto">
                      <a:xfrm>
                        <a:off x="0" y="0"/>
                        <a:ext cx="3581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F6CB" w14:textId="77777777" w:rsidR="00B71D22" w:rsidRDefault="00B71D22"/>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1CAD549" id="Prostokąt 3" o:spid="_x0000_s1026" style="position:absolute;left:0;text-align:left;margin-left:557pt;margin-top:593.25pt;width:28.2pt;height:17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" o:allowincell="f" filled="f" stroked="f">
              <o:lock v:ext="edit" aspectratio="t" verticies="t" text="t" shapetype="t"/>
              <v:textbox style="layout-flow:vertical;mso-layout-flow-alt:bottom-to-top;mso-fit-shape-to-text:t">
                <w:txbxContent>
                  <w:p w14:paraId="6C67F6CB" w14:textId="77777777" w:rsidR="00B71D22" w:rsidRDefault="00B71D22"/>
                </w:txbxContent>
              </v:textbox>
              <w10:wrap anchorx="page" anchory="page"/>
            </v:rect>
          </w:pict>
        </mc:Fallback>
      </mc:AlternateContent>
    </w:r>
    <w:r>
      <w:rPr>
        <w:noProof/>
        <w:lang w:eastAsia="pl-PL"/>
      </w:rPr>
      <w:drawing>
        <wp:inline distT="0" distB="0" distL="0" distR="0" wp14:anchorId="3EC71D18" wp14:editId="77B3F4F6">
          <wp:extent cx="5791200" cy="723900"/>
          <wp:effectExtent l="0" t="0" r="0" b="0"/>
          <wp:docPr id="2" name="Obraz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0" cy="723900"/>
                  </a:xfrm>
                  <a:prstGeom prst="rect">
                    <a:avLst/>
                  </a:prstGeom>
                  <a:noFill/>
                  <a:ln>
                    <a:noFill/>
                  </a:ln>
                </pic:spPr>
              </pic:pic>
            </a:graphicData>
          </a:graphic>
        </wp:inline>
      </w:drawing>
    </w:r>
  </w:p>
  <w:p w14:paraId="6B73B664" w14:textId="77EE3DB3" w:rsidR="00B71D22" w:rsidRDefault="00B71D22" w:rsidP="009072BB">
    <w:pPr>
      <w:pStyle w:val="Nagwek"/>
      <w:tabs>
        <w:tab w:val="clear" w:pos="4536"/>
        <w:tab w:val="clear" w:pos="9072"/>
        <w:tab w:val="left" w:pos="4215"/>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decimal"/>
      <w:lvlText w:val="%1."/>
      <w:lvlJc w:val="left"/>
      <w:pPr>
        <w:tabs>
          <w:tab w:val="num" w:pos="-1506"/>
        </w:tabs>
        <w:ind w:left="-66" w:hanging="360"/>
      </w:pPr>
    </w:lvl>
  </w:abstractNum>
  <w:abstractNum w:abstractNumId="1">
    <w:nsid w:val="00000003"/>
    <w:multiLevelType w:val="singleLevel"/>
    <w:tmpl w:val="A044CC92"/>
    <w:name w:val="WW8Num3"/>
    <w:lvl w:ilvl="0">
      <w:start w:val="14"/>
      <w:numFmt w:val="decimal"/>
      <w:lvlText w:val="%1."/>
      <w:lvlJc w:val="left"/>
      <w:pPr>
        <w:tabs>
          <w:tab w:val="num" w:pos="-993"/>
        </w:tabs>
        <w:ind w:left="502" w:hanging="360"/>
      </w:pPr>
      <w:rPr>
        <w:rFonts w:hint="default"/>
        <w:color w:val="auto"/>
      </w:rPr>
    </w:lvl>
  </w:abstractNum>
  <w:abstractNum w:abstractNumId="2">
    <w:nsid w:val="00000004"/>
    <w:multiLevelType w:val="singleLevel"/>
    <w:tmpl w:val="00000004"/>
    <w:name w:val="WW8Num4"/>
    <w:lvl w:ilvl="0">
      <w:start w:val="1"/>
      <w:numFmt w:val="decimal"/>
      <w:lvlText w:val="%1."/>
      <w:lvlJc w:val="left"/>
      <w:pPr>
        <w:tabs>
          <w:tab w:val="num" w:pos="-360"/>
        </w:tabs>
        <w:ind w:left="644" w:hanging="360"/>
      </w:pPr>
    </w:lvl>
  </w:abstractNum>
  <w:abstractNum w:abstractNumId="3">
    <w:nsid w:val="00000005"/>
    <w:multiLevelType w:val="singleLevel"/>
    <w:tmpl w:val="00000005"/>
    <w:name w:val="WW8Num5"/>
    <w:lvl w:ilvl="0">
      <w:start w:val="1"/>
      <w:numFmt w:val="upperRoman"/>
      <w:lvlText w:val="%1."/>
      <w:lvlJc w:val="left"/>
      <w:pPr>
        <w:tabs>
          <w:tab w:val="num" w:pos="9280"/>
        </w:tabs>
        <w:ind w:left="10360" w:hanging="720"/>
      </w:pPr>
    </w:lvl>
  </w:abstractNum>
  <w:abstractNum w:abstractNumId="4">
    <w:nsid w:val="00000007"/>
    <w:multiLevelType w:val="multilevel"/>
    <w:tmpl w:val="00000007"/>
    <w:name w:val="WW8Num7"/>
    <w:lvl w:ilvl="0">
      <w:start w:val="1"/>
      <w:numFmt w:val="decimal"/>
      <w:lvlText w:val="%1."/>
      <w:lvlJc w:val="left"/>
      <w:pPr>
        <w:tabs>
          <w:tab w:val="num" w:pos="0"/>
        </w:tabs>
        <w:ind w:left="927" w:hanging="360"/>
      </w:pPr>
    </w:lvl>
    <w:lvl w:ilvl="1">
      <w:start w:val="1"/>
      <w:numFmt w:val="decimal"/>
      <w:lvlText w:val="%1.%2."/>
      <w:lvlJc w:val="left"/>
      <w:pPr>
        <w:tabs>
          <w:tab w:val="num" w:pos="0"/>
        </w:tabs>
        <w:ind w:left="1032" w:hanging="465"/>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2007" w:hanging="144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367" w:hanging="1800"/>
      </w:pPr>
    </w:lvl>
  </w:abstractNum>
  <w:abstractNum w:abstractNumId="5">
    <w:nsid w:val="00000009"/>
    <w:multiLevelType w:val="multilevel"/>
    <w:tmpl w:val="00000009"/>
    <w:name w:val="WW8Num9"/>
    <w:lvl w:ilvl="0">
      <w:start w:val="1"/>
      <w:numFmt w:val="decimal"/>
      <w:lvlText w:val="%1."/>
      <w:lvlJc w:val="left"/>
      <w:pPr>
        <w:tabs>
          <w:tab w:val="num" w:pos="0"/>
        </w:tabs>
        <w:ind w:left="644" w:hanging="360"/>
      </w:pPr>
    </w:lvl>
    <w:lvl w:ilvl="1">
      <w:start w:val="1"/>
      <w:numFmt w:val="decimal"/>
      <w:lvlText w:val="%1.%2."/>
      <w:lvlJc w:val="left"/>
      <w:pPr>
        <w:tabs>
          <w:tab w:val="num" w:pos="0"/>
        </w:tabs>
        <w:ind w:left="749" w:hanging="465"/>
      </w:pPr>
    </w:lvl>
    <w:lvl w:ilvl="2">
      <w:start w:val="1"/>
      <w:numFmt w:val="decimal"/>
      <w:lvlText w:val="%1.%2.%3."/>
      <w:lvlJc w:val="left"/>
      <w:pPr>
        <w:tabs>
          <w:tab w:val="num" w:pos="0"/>
        </w:tabs>
        <w:ind w:left="1004" w:hanging="720"/>
      </w:pPr>
    </w:lvl>
    <w:lvl w:ilvl="3">
      <w:start w:val="1"/>
      <w:numFmt w:val="decimal"/>
      <w:lvlText w:val="%1.%2.%3.%4."/>
      <w:lvlJc w:val="left"/>
      <w:pPr>
        <w:tabs>
          <w:tab w:val="num" w:pos="0"/>
        </w:tabs>
        <w:ind w:left="1004" w:hanging="720"/>
      </w:pPr>
    </w:lvl>
    <w:lvl w:ilvl="4">
      <w:start w:val="1"/>
      <w:numFmt w:val="decimal"/>
      <w:lvlText w:val="%1.%2.%3.%4.%5."/>
      <w:lvlJc w:val="left"/>
      <w:pPr>
        <w:tabs>
          <w:tab w:val="num" w:pos="0"/>
        </w:tabs>
        <w:ind w:left="1364" w:hanging="1080"/>
      </w:pPr>
    </w:lvl>
    <w:lvl w:ilvl="5">
      <w:start w:val="1"/>
      <w:numFmt w:val="decimal"/>
      <w:lvlText w:val="%1.%2.%3.%4.%5.%6."/>
      <w:lvlJc w:val="left"/>
      <w:pPr>
        <w:tabs>
          <w:tab w:val="num" w:pos="0"/>
        </w:tabs>
        <w:ind w:left="1364" w:hanging="1080"/>
      </w:pPr>
    </w:lvl>
    <w:lvl w:ilvl="6">
      <w:start w:val="1"/>
      <w:numFmt w:val="decimal"/>
      <w:lvlText w:val="%1.%2.%3.%4.%5.%6.%7."/>
      <w:lvlJc w:val="left"/>
      <w:pPr>
        <w:tabs>
          <w:tab w:val="num" w:pos="0"/>
        </w:tabs>
        <w:ind w:left="1724" w:hanging="1440"/>
      </w:pPr>
    </w:lvl>
    <w:lvl w:ilvl="7">
      <w:start w:val="1"/>
      <w:numFmt w:val="decimal"/>
      <w:lvlText w:val="%1.%2.%3.%4.%5.%6.%7.%8."/>
      <w:lvlJc w:val="left"/>
      <w:pPr>
        <w:tabs>
          <w:tab w:val="num" w:pos="0"/>
        </w:tabs>
        <w:ind w:left="1724" w:hanging="1440"/>
      </w:pPr>
    </w:lvl>
    <w:lvl w:ilvl="8">
      <w:start w:val="1"/>
      <w:numFmt w:val="decimal"/>
      <w:lvlText w:val="%1.%2.%3.%4.%5.%6.%7.%8.%9."/>
      <w:lvlJc w:val="left"/>
      <w:pPr>
        <w:tabs>
          <w:tab w:val="num" w:pos="0"/>
        </w:tabs>
        <w:ind w:left="2084" w:hanging="1800"/>
      </w:pPr>
    </w:lvl>
  </w:abstractNum>
  <w:abstractNum w:abstractNumId="6">
    <w:nsid w:val="0000000A"/>
    <w:multiLevelType w:val="singleLevel"/>
    <w:tmpl w:val="2D022570"/>
    <w:name w:val="WW8Num10"/>
    <w:lvl w:ilvl="0">
      <w:start w:val="5"/>
      <w:numFmt w:val="decimal"/>
      <w:lvlText w:val="%1."/>
      <w:lvlJc w:val="left"/>
      <w:pPr>
        <w:tabs>
          <w:tab w:val="num" w:pos="-142"/>
        </w:tabs>
        <w:ind w:left="502" w:hanging="360"/>
      </w:pPr>
      <w:rPr>
        <w:rFonts w:hint="default"/>
        <w:b w:val="0"/>
      </w:rPr>
    </w:lvl>
  </w:abstractNum>
  <w:abstractNum w:abstractNumId="7">
    <w:nsid w:val="0000000C"/>
    <w:multiLevelType w:val="multilevel"/>
    <w:tmpl w:val="0000000C"/>
    <w:name w:val="WW8Num12"/>
    <w:lvl w:ilvl="0">
      <w:start w:val="6"/>
      <w:numFmt w:val="decimal"/>
      <w:lvlText w:val="%1."/>
      <w:lvlJc w:val="left"/>
      <w:pPr>
        <w:tabs>
          <w:tab w:val="num" w:pos="0"/>
        </w:tabs>
        <w:ind w:left="360" w:hanging="360"/>
      </w:pPr>
    </w:lvl>
    <w:lvl w:ilvl="1">
      <w:start w:val="1"/>
      <w:numFmt w:val="upperLetter"/>
      <w:lvlText w:val="%2."/>
      <w:lvlJc w:val="left"/>
      <w:pPr>
        <w:tabs>
          <w:tab w:val="num" w:pos="0"/>
        </w:tabs>
        <w:ind w:left="644" w:hanging="360"/>
      </w:pPr>
      <w:rPr>
        <w:rFonts w:ascii="Courier New" w:hAnsi="Courier New" w:cs="Courier New"/>
      </w:rPr>
    </w:lvl>
    <w:lvl w:ilvl="2">
      <w:start w:val="1"/>
      <w:numFmt w:val="decimal"/>
      <w:lvlText w:val="%1.%2.%3."/>
      <w:lvlJc w:val="left"/>
      <w:pPr>
        <w:tabs>
          <w:tab w:val="num" w:pos="0"/>
        </w:tabs>
        <w:ind w:left="1572" w:hanging="720"/>
      </w:pPr>
    </w:lvl>
    <w:lvl w:ilvl="3">
      <w:start w:val="1"/>
      <w:numFmt w:val="decimal"/>
      <w:lvlText w:val="%1.%2.%3.%4."/>
      <w:lvlJc w:val="left"/>
      <w:pPr>
        <w:tabs>
          <w:tab w:val="num" w:pos="0"/>
        </w:tabs>
        <w:ind w:left="1998" w:hanging="720"/>
      </w:pPr>
    </w:lvl>
    <w:lvl w:ilvl="4">
      <w:start w:val="1"/>
      <w:numFmt w:val="decimal"/>
      <w:lvlText w:val="%1.%2.%3.%4.%5."/>
      <w:lvlJc w:val="left"/>
      <w:pPr>
        <w:tabs>
          <w:tab w:val="num" w:pos="0"/>
        </w:tabs>
        <w:ind w:left="2784" w:hanging="1080"/>
      </w:pPr>
    </w:lvl>
    <w:lvl w:ilvl="5">
      <w:start w:val="1"/>
      <w:numFmt w:val="decimal"/>
      <w:lvlText w:val="%1.%2.%3.%4.%5.%6."/>
      <w:lvlJc w:val="left"/>
      <w:pPr>
        <w:tabs>
          <w:tab w:val="num" w:pos="0"/>
        </w:tabs>
        <w:ind w:left="3210" w:hanging="1080"/>
      </w:pPr>
    </w:lvl>
    <w:lvl w:ilvl="6">
      <w:start w:val="1"/>
      <w:numFmt w:val="decimal"/>
      <w:lvlText w:val="%1.%2.%3.%4.%5.%6.%7."/>
      <w:lvlJc w:val="left"/>
      <w:pPr>
        <w:tabs>
          <w:tab w:val="num" w:pos="0"/>
        </w:tabs>
        <w:ind w:left="3996" w:hanging="1440"/>
      </w:pPr>
    </w:lvl>
    <w:lvl w:ilvl="7">
      <w:start w:val="1"/>
      <w:numFmt w:val="decimal"/>
      <w:lvlText w:val="%1.%2.%3.%4.%5.%6.%7.%8."/>
      <w:lvlJc w:val="left"/>
      <w:pPr>
        <w:tabs>
          <w:tab w:val="num" w:pos="0"/>
        </w:tabs>
        <w:ind w:left="4422" w:hanging="1440"/>
      </w:pPr>
    </w:lvl>
    <w:lvl w:ilvl="8">
      <w:start w:val="1"/>
      <w:numFmt w:val="decimal"/>
      <w:lvlText w:val="%1.%2.%3.%4.%5.%6.%7.%8.%9."/>
      <w:lvlJc w:val="left"/>
      <w:pPr>
        <w:tabs>
          <w:tab w:val="num" w:pos="0"/>
        </w:tabs>
        <w:ind w:left="5208" w:hanging="1800"/>
      </w:pPr>
    </w:lvl>
  </w:abstractNum>
  <w:abstractNum w:abstractNumId="8">
    <w:nsid w:val="0000000E"/>
    <w:multiLevelType w:val="multilevel"/>
    <w:tmpl w:val="0000000E"/>
    <w:name w:val="WW8Num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F"/>
    <w:multiLevelType w:val="multilevel"/>
    <w:tmpl w:val="0000000F"/>
    <w:name w:val="WW8Num15"/>
    <w:lvl w:ilvl="0">
      <w:start w:val="1"/>
      <w:numFmt w:val="lowerLetter"/>
      <w:lvlText w:val="%1)"/>
      <w:lvlJc w:val="left"/>
      <w:pPr>
        <w:tabs>
          <w:tab w:val="num" w:pos="0"/>
        </w:tabs>
        <w:ind w:left="1429" w:hanging="360"/>
      </w:pPr>
    </w:lvl>
    <w:lvl w:ilvl="1">
      <w:start w:val="1"/>
      <w:numFmt w:val="bullet"/>
      <w:lvlText w:val="o"/>
      <w:lvlJc w:val="left"/>
      <w:pPr>
        <w:tabs>
          <w:tab w:val="num" w:pos="0"/>
        </w:tabs>
        <w:ind w:left="2149" w:hanging="360"/>
      </w:pPr>
      <w:rPr>
        <w:rFonts w:ascii="Courier New" w:hAnsi="Courier New" w:cs="Courier New"/>
      </w:rPr>
    </w:lvl>
    <w:lvl w:ilvl="2">
      <w:start w:val="1"/>
      <w:numFmt w:val="bullet"/>
      <w:lvlText w:val=""/>
      <w:lvlJc w:val="left"/>
      <w:pPr>
        <w:tabs>
          <w:tab w:val="num" w:pos="0"/>
        </w:tabs>
        <w:ind w:left="2869" w:hanging="360"/>
      </w:pPr>
      <w:rPr>
        <w:rFonts w:ascii="Wingdings" w:hAnsi="Wingdings" w:cs="Wingdings"/>
      </w:rPr>
    </w:lvl>
    <w:lvl w:ilvl="3">
      <w:start w:val="1"/>
      <w:numFmt w:val="bullet"/>
      <w:lvlText w:val=""/>
      <w:lvlJc w:val="left"/>
      <w:pPr>
        <w:tabs>
          <w:tab w:val="num" w:pos="0"/>
        </w:tabs>
        <w:ind w:left="3589" w:hanging="360"/>
      </w:pPr>
      <w:rPr>
        <w:rFonts w:ascii="Symbol" w:hAnsi="Symbol" w:cs="Symbol"/>
      </w:rPr>
    </w:lvl>
    <w:lvl w:ilvl="4">
      <w:start w:val="1"/>
      <w:numFmt w:val="bullet"/>
      <w:lvlText w:val="o"/>
      <w:lvlJc w:val="left"/>
      <w:pPr>
        <w:tabs>
          <w:tab w:val="num" w:pos="0"/>
        </w:tabs>
        <w:ind w:left="4309" w:hanging="360"/>
      </w:pPr>
      <w:rPr>
        <w:rFonts w:ascii="Courier New" w:hAnsi="Courier New" w:cs="Courier New"/>
      </w:rPr>
    </w:lvl>
    <w:lvl w:ilvl="5">
      <w:start w:val="1"/>
      <w:numFmt w:val="bullet"/>
      <w:lvlText w:val=""/>
      <w:lvlJc w:val="left"/>
      <w:pPr>
        <w:tabs>
          <w:tab w:val="num" w:pos="0"/>
        </w:tabs>
        <w:ind w:left="5029" w:hanging="360"/>
      </w:pPr>
      <w:rPr>
        <w:rFonts w:ascii="Wingdings" w:hAnsi="Wingdings" w:cs="Wingdings"/>
      </w:rPr>
    </w:lvl>
    <w:lvl w:ilvl="6">
      <w:start w:val="1"/>
      <w:numFmt w:val="bullet"/>
      <w:lvlText w:val=""/>
      <w:lvlJc w:val="left"/>
      <w:pPr>
        <w:tabs>
          <w:tab w:val="num" w:pos="0"/>
        </w:tabs>
        <w:ind w:left="5749" w:hanging="360"/>
      </w:pPr>
      <w:rPr>
        <w:rFonts w:ascii="Symbol" w:hAnsi="Symbol" w:cs="Symbol"/>
      </w:rPr>
    </w:lvl>
    <w:lvl w:ilvl="7">
      <w:start w:val="1"/>
      <w:numFmt w:val="bullet"/>
      <w:lvlText w:val="o"/>
      <w:lvlJc w:val="left"/>
      <w:pPr>
        <w:tabs>
          <w:tab w:val="num" w:pos="0"/>
        </w:tabs>
        <w:ind w:left="6469" w:hanging="360"/>
      </w:pPr>
      <w:rPr>
        <w:rFonts w:ascii="Courier New" w:hAnsi="Courier New" w:cs="Courier New"/>
      </w:rPr>
    </w:lvl>
    <w:lvl w:ilvl="8">
      <w:start w:val="1"/>
      <w:numFmt w:val="bullet"/>
      <w:lvlText w:val=""/>
      <w:lvlJc w:val="left"/>
      <w:pPr>
        <w:tabs>
          <w:tab w:val="num" w:pos="0"/>
        </w:tabs>
        <w:ind w:left="7189" w:hanging="360"/>
      </w:pPr>
      <w:rPr>
        <w:rFonts w:ascii="Wingdings" w:hAnsi="Wingdings" w:cs="Wingdings"/>
      </w:rPr>
    </w:lvl>
  </w:abstractNum>
  <w:abstractNum w:abstractNumId="1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4"/>
    <w:multiLevelType w:val="multilevel"/>
    <w:tmpl w:val="00000014"/>
    <w:name w:val="WW8Num20"/>
    <w:lvl w:ilvl="0">
      <w:start w:val="2"/>
      <w:numFmt w:val="decimal"/>
      <w:lvlText w:val="%1."/>
      <w:lvlJc w:val="left"/>
      <w:pPr>
        <w:tabs>
          <w:tab w:val="num" w:pos="390"/>
        </w:tabs>
        <w:ind w:left="390" w:hanging="360"/>
      </w:pPr>
    </w:lvl>
    <w:lvl w:ilvl="1">
      <w:start w:val="1"/>
      <w:numFmt w:val="decimal"/>
      <w:lvlText w:val="%2."/>
      <w:lvlJc w:val="left"/>
      <w:pPr>
        <w:tabs>
          <w:tab w:val="num" w:pos="750"/>
        </w:tabs>
        <w:ind w:left="750" w:hanging="360"/>
      </w:pPr>
    </w:lvl>
    <w:lvl w:ilvl="2">
      <w:start w:val="1"/>
      <w:numFmt w:val="decimal"/>
      <w:lvlText w:val="%3."/>
      <w:lvlJc w:val="left"/>
      <w:pPr>
        <w:tabs>
          <w:tab w:val="num" w:pos="1110"/>
        </w:tabs>
        <w:ind w:left="1110" w:hanging="360"/>
      </w:pPr>
    </w:lvl>
    <w:lvl w:ilvl="3">
      <w:start w:val="1"/>
      <w:numFmt w:val="decimal"/>
      <w:lvlText w:val="%4."/>
      <w:lvlJc w:val="left"/>
      <w:pPr>
        <w:tabs>
          <w:tab w:val="num" w:pos="1470"/>
        </w:tabs>
        <w:ind w:left="1470" w:hanging="360"/>
      </w:pPr>
    </w:lvl>
    <w:lvl w:ilvl="4">
      <w:start w:val="1"/>
      <w:numFmt w:val="decimal"/>
      <w:lvlText w:val="%5."/>
      <w:lvlJc w:val="left"/>
      <w:pPr>
        <w:tabs>
          <w:tab w:val="num" w:pos="1830"/>
        </w:tabs>
        <w:ind w:left="1830" w:hanging="360"/>
      </w:pPr>
    </w:lvl>
    <w:lvl w:ilvl="5">
      <w:start w:val="1"/>
      <w:numFmt w:val="decimal"/>
      <w:lvlText w:val="%6."/>
      <w:lvlJc w:val="left"/>
      <w:pPr>
        <w:tabs>
          <w:tab w:val="num" w:pos="2190"/>
        </w:tabs>
        <w:ind w:left="2190" w:hanging="360"/>
      </w:pPr>
    </w:lvl>
    <w:lvl w:ilvl="6">
      <w:start w:val="1"/>
      <w:numFmt w:val="decimal"/>
      <w:lvlText w:val="%7."/>
      <w:lvlJc w:val="left"/>
      <w:pPr>
        <w:tabs>
          <w:tab w:val="num" w:pos="2550"/>
        </w:tabs>
        <w:ind w:left="2550" w:hanging="360"/>
      </w:pPr>
    </w:lvl>
    <w:lvl w:ilvl="7">
      <w:start w:val="1"/>
      <w:numFmt w:val="decimal"/>
      <w:lvlText w:val="%8."/>
      <w:lvlJc w:val="left"/>
      <w:pPr>
        <w:tabs>
          <w:tab w:val="num" w:pos="2910"/>
        </w:tabs>
        <w:ind w:left="2910" w:hanging="360"/>
      </w:pPr>
    </w:lvl>
    <w:lvl w:ilvl="8">
      <w:start w:val="1"/>
      <w:numFmt w:val="decimal"/>
      <w:lvlText w:val="%9."/>
      <w:lvlJc w:val="left"/>
      <w:pPr>
        <w:tabs>
          <w:tab w:val="num" w:pos="3270"/>
        </w:tabs>
        <w:ind w:left="3270" w:hanging="360"/>
      </w:pPr>
    </w:lvl>
  </w:abstractNum>
  <w:abstractNum w:abstractNumId="12">
    <w:nsid w:val="00000015"/>
    <w:multiLevelType w:val="multilevel"/>
    <w:tmpl w:val="00000015"/>
    <w:name w:val="WW8Num21"/>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nsid w:val="00000016"/>
    <w:multiLevelType w:val="multilevel"/>
    <w:tmpl w:val="00000016"/>
    <w:name w:val="WW8Num22"/>
    <w:lvl w:ilvl="0">
      <w:start w:val="1"/>
      <w:numFmt w:val="lowerLetter"/>
      <w:lvlText w:val="%1)"/>
      <w:lvlJc w:val="left"/>
      <w:pPr>
        <w:tabs>
          <w:tab w:val="num" w:pos="0"/>
        </w:tabs>
        <w:ind w:left="1353" w:hanging="360"/>
      </w:pPr>
    </w:lvl>
    <w:lvl w:ilvl="1">
      <w:start w:val="1"/>
      <w:numFmt w:val="lowerLetter"/>
      <w:lvlText w:val="%2."/>
      <w:lvlJc w:val="left"/>
      <w:pPr>
        <w:tabs>
          <w:tab w:val="num" w:pos="0"/>
        </w:tabs>
        <w:ind w:left="2073" w:hanging="360"/>
      </w:pPr>
    </w:lvl>
    <w:lvl w:ilvl="2">
      <w:start w:val="1"/>
      <w:numFmt w:val="lowerRoman"/>
      <w:lvlText w:val="%2.%3."/>
      <w:lvlJc w:val="righ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14">
    <w:nsid w:val="00000019"/>
    <w:multiLevelType w:val="singleLevel"/>
    <w:tmpl w:val="00000019"/>
    <w:name w:val="WW8Num25"/>
    <w:lvl w:ilvl="0">
      <w:start w:val="1"/>
      <w:numFmt w:val="bullet"/>
      <w:lvlText w:val=""/>
      <w:lvlJc w:val="left"/>
      <w:pPr>
        <w:tabs>
          <w:tab w:val="num" w:pos="1080"/>
        </w:tabs>
        <w:ind w:left="1080" w:hanging="360"/>
      </w:pPr>
      <w:rPr>
        <w:rFonts w:ascii="Symbol" w:hAnsi="Symbol"/>
      </w:rPr>
    </w:lvl>
  </w:abstractNum>
  <w:abstractNum w:abstractNumId="15">
    <w:nsid w:val="0000001A"/>
    <w:multiLevelType w:val="multilevel"/>
    <w:tmpl w:val="0000001A"/>
    <w:name w:val="WW8Num26"/>
    <w:lvl w:ilvl="0">
      <w:start w:val="1"/>
      <w:numFmt w:val="decimal"/>
      <w:lvlText w:val="%1."/>
      <w:lvlJc w:val="left"/>
      <w:pPr>
        <w:tabs>
          <w:tab w:val="num" w:pos="2340"/>
        </w:tabs>
        <w:ind w:left="2340" w:hanging="363"/>
      </w:pPr>
      <w:rPr>
        <w:rFonts w:eastAsia="Times New Roman" w:cs="Times New Roman"/>
        <w:b w:val="0"/>
        <w:color w:val="000000"/>
        <w:spacing w:val="-1"/>
        <w:sz w:val="24"/>
        <w:szCs w:val="24"/>
      </w:rPr>
    </w:lvl>
    <w:lvl w:ilvl="1">
      <w:start w:val="1"/>
      <w:numFmt w:val="lowerLetter"/>
      <w:lvlText w:val="%2."/>
      <w:lvlJc w:val="left"/>
      <w:pPr>
        <w:tabs>
          <w:tab w:val="num" w:pos="1980"/>
        </w:tabs>
        <w:ind w:left="1980" w:hanging="360"/>
      </w:pPr>
    </w:lvl>
    <w:lvl w:ilvl="2">
      <w:start w:val="1"/>
      <w:numFmt w:val="lowerRoman"/>
      <w:lvlText w:val="%2.%3."/>
      <w:lvlJc w:val="right"/>
      <w:pPr>
        <w:tabs>
          <w:tab w:val="num" w:pos="2700"/>
        </w:tabs>
        <w:ind w:left="2700" w:hanging="180"/>
      </w:pPr>
    </w:lvl>
    <w:lvl w:ilvl="3">
      <w:start w:val="1"/>
      <w:numFmt w:val="decimal"/>
      <w:lvlText w:val="%2.%3.%4."/>
      <w:lvlJc w:val="left"/>
      <w:pPr>
        <w:tabs>
          <w:tab w:val="num" w:pos="3420"/>
        </w:tabs>
        <w:ind w:left="3420" w:hanging="360"/>
      </w:pPr>
    </w:lvl>
    <w:lvl w:ilvl="4">
      <w:start w:val="1"/>
      <w:numFmt w:val="lowerLetter"/>
      <w:lvlText w:val="%2.%3.%4.%5."/>
      <w:lvlJc w:val="left"/>
      <w:pPr>
        <w:tabs>
          <w:tab w:val="num" w:pos="4140"/>
        </w:tabs>
        <w:ind w:left="4140" w:hanging="360"/>
      </w:pPr>
    </w:lvl>
    <w:lvl w:ilvl="5">
      <w:start w:val="1"/>
      <w:numFmt w:val="lowerRoman"/>
      <w:lvlText w:val="%2.%3.%4.%5.%6."/>
      <w:lvlJc w:val="right"/>
      <w:pPr>
        <w:tabs>
          <w:tab w:val="num" w:pos="4860"/>
        </w:tabs>
        <w:ind w:left="4860" w:hanging="180"/>
      </w:pPr>
    </w:lvl>
    <w:lvl w:ilvl="6">
      <w:start w:val="1"/>
      <w:numFmt w:val="decimal"/>
      <w:lvlText w:val="%2.%3.%4.%5.%6.%7."/>
      <w:lvlJc w:val="left"/>
      <w:pPr>
        <w:tabs>
          <w:tab w:val="num" w:pos="5580"/>
        </w:tabs>
        <w:ind w:left="5580" w:hanging="360"/>
      </w:pPr>
    </w:lvl>
    <w:lvl w:ilvl="7">
      <w:start w:val="1"/>
      <w:numFmt w:val="lowerLetter"/>
      <w:lvlText w:val="%2.%3.%4.%5.%6.%7.%8."/>
      <w:lvlJc w:val="left"/>
      <w:pPr>
        <w:tabs>
          <w:tab w:val="num" w:pos="6300"/>
        </w:tabs>
        <w:ind w:left="6300" w:hanging="360"/>
      </w:pPr>
    </w:lvl>
    <w:lvl w:ilvl="8">
      <w:start w:val="1"/>
      <w:numFmt w:val="lowerRoman"/>
      <w:lvlText w:val="%2.%3.%4.%5.%6.%7.%8.%9."/>
      <w:lvlJc w:val="right"/>
      <w:pPr>
        <w:tabs>
          <w:tab w:val="num" w:pos="7020"/>
        </w:tabs>
        <w:ind w:left="7020" w:hanging="180"/>
      </w:pPr>
    </w:lvl>
  </w:abstractNum>
  <w:abstractNum w:abstractNumId="16">
    <w:nsid w:val="0000001F"/>
    <w:multiLevelType w:val="multilevel"/>
    <w:tmpl w:val="0000001F"/>
    <w:name w:val="WW8Num31"/>
    <w:lvl w:ilvl="0">
      <w:start w:val="1"/>
      <w:numFmt w:val="decimal"/>
      <w:lvlText w:val="%1."/>
      <w:lvlJc w:val="left"/>
      <w:pPr>
        <w:tabs>
          <w:tab w:val="num" w:pos="505"/>
        </w:tabs>
        <w:ind w:left="505" w:hanging="363"/>
      </w:pPr>
      <w:rPr>
        <w:b w:val="0"/>
        <w:bCs/>
        <w:color w:val="000000"/>
        <w:spacing w:val="-1"/>
        <w:sz w:val="22"/>
        <w:szCs w:val="22"/>
      </w:rPr>
    </w:lvl>
    <w:lvl w:ilvl="1">
      <w:start w:val="1"/>
      <w:numFmt w:val="lowerLetter"/>
      <w:lvlText w:val="%2."/>
      <w:lvlJc w:val="left"/>
      <w:pPr>
        <w:tabs>
          <w:tab w:val="num" w:pos="363"/>
        </w:tabs>
        <w:ind w:left="363" w:hanging="360"/>
      </w:pPr>
    </w:lvl>
    <w:lvl w:ilvl="2">
      <w:start w:val="1"/>
      <w:numFmt w:val="lowerRoman"/>
      <w:lvlText w:val="%2.%3."/>
      <w:lvlJc w:val="right"/>
      <w:pPr>
        <w:tabs>
          <w:tab w:val="num" w:pos="1083"/>
        </w:tabs>
        <w:ind w:left="1083" w:hanging="180"/>
      </w:pPr>
    </w:lvl>
    <w:lvl w:ilvl="3">
      <w:start w:val="1"/>
      <w:numFmt w:val="decimal"/>
      <w:lvlText w:val="%2.%3.%4."/>
      <w:lvlJc w:val="left"/>
      <w:pPr>
        <w:tabs>
          <w:tab w:val="num" w:pos="1803"/>
        </w:tabs>
        <w:ind w:left="1803" w:hanging="360"/>
      </w:pPr>
    </w:lvl>
    <w:lvl w:ilvl="4">
      <w:start w:val="1"/>
      <w:numFmt w:val="lowerLetter"/>
      <w:lvlText w:val="%2.%3.%4.%5."/>
      <w:lvlJc w:val="left"/>
      <w:pPr>
        <w:tabs>
          <w:tab w:val="num" w:pos="2523"/>
        </w:tabs>
        <w:ind w:left="2523" w:hanging="360"/>
      </w:pPr>
    </w:lvl>
    <w:lvl w:ilvl="5">
      <w:start w:val="1"/>
      <w:numFmt w:val="lowerRoman"/>
      <w:lvlText w:val="%2.%3.%4.%5.%6."/>
      <w:lvlJc w:val="right"/>
      <w:pPr>
        <w:tabs>
          <w:tab w:val="num" w:pos="3243"/>
        </w:tabs>
        <w:ind w:left="3243" w:hanging="180"/>
      </w:pPr>
    </w:lvl>
    <w:lvl w:ilvl="6">
      <w:start w:val="1"/>
      <w:numFmt w:val="decimal"/>
      <w:lvlText w:val="%2.%3.%4.%5.%6.%7."/>
      <w:lvlJc w:val="left"/>
      <w:pPr>
        <w:tabs>
          <w:tab w:val="num" w:pos="3963"/>
        </w:tabs>
        <w:ind w:left="3963" w:hanging="360"/>
      </w:pPr>
    </w:lvl>
    <w:lvl w:ilvl="7">
      <w:start w:val="1"/>
      <w:numFmt w:val="lowerLetter"/>
      <w:lvlText w:val="%2.%3.%4.%5.%6.%7.%8."/>
      <w:lvlJc w:val="left"/>
      <w:pPr>
        <w:tabs>
          <w:tab w:val="num" w:pos="4683"/>
        </w:tabs>
        <w:ind w:left="4683" w:hanging="360"/>
      </w:pPr>
    </w:lvl>
    <w:lvl w:ilvl="8">
      <w:start w:val="1"/>
      <w:numFmt w:val="lowerRoman"/>
      <w:lvlText w:val="%2.%3.%4.%5.%6.%7.%8.%9."/>
      <w:lvlJc w:val="right"/>
      <w:pPr>
        <w:tabs>
          <w:tab w:val="num" w:pos="5403"/>
        </w:tabs>
        <w:ind w:left="5403" w:hanging="180"/>
      </w:pPr>
    </w:lvl>
  </w:abstractNum>
  <w:abstractNum w:abstractNumId="17">
    <w:nsid w:val="034815D0"/>
    <w:multiLevelType w:val="hybridMultilevel"/>
    <w:tmpl w:val="433480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6FA54DF"/>
    <w:multiLevelType w:val="multilevel"/>
    <w:tmpl w:val="7EDC572E"/>
    <w:name w:val="WW8Num2023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19">
    <w:nsid w:val="078E70F6"/>
    <w:multiLevelType w:val="hybridMultilevel"/>
    <w:tmpl w:val="0970858C"/>
    <w:lvl w:ilvl="0" w:tplc="BAB0755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nsid w:val="082518C5"/>
    <w:multiLevelType w:val="hybridMultilevel"/>
    <w:tmpl w:val="08EEDF4C"/>
    <w:lvl w:ilvl="0" w:tplc="0415000B">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1">
    <w:nsid w:val="08991268"/>
    <w:multiLevelType w:val="hybridMultilevel"/>
    <w:tmpl w:val="A7A6FD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0C80486A"/>
    <w:multiLevelType w:val="multilevel"/>
    <w:tmpl w:val="3522E110"/>
    <w:name w:val="WW8Num202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3">
    <w:nsid w:val="0E697AEA"/>
    <w:multiLevelType w:val="multilevel"/>
    <w:tmpl w:val="9D2C4994"/>
    <w:name w:val="WW8Num202"/>
    <w:lvl w:ilvl="0">
      <w:start w:val="3"/>
      <w:numFmt w:val="decimal"/>
      <w:lvlText w:val="%1."/>
      <w:lvlJc w:val="left"/>
      <w:pPr>
        <w:tabs>
          <w:tab w:val="num" w:pos="390"/>
        </w:tabs>
        <w:ind w:left="390" w:hanging="360"/>
      </w:pPr>
      <w:rPr>
        <w:rFonts w:hint="default"/>
      </w:rPr>
    </w:lvl>
    <w:lvl w:ilvl="1">
      <w:start w:val="1"/>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24">
    <w:nsid w:val="113B39B7"/>
    <w:multiLevelType w:val="hybridMultilevel"/>
    <w:tmpl w:val="45BEDE24"/>
    <w:lvl w:ilvl="0" w:tplc="8C68FAD2">
      <w:start w:val="1"/>
      <w:numFmt w:val="decimal"/>
      <w:lvlText w:val="%1)"/>
      <w:lvlJc w:val="left"/>
      <w:pPr>
        <w:tabs>
          <w:tab w:val="num" w:pos="928"/>
        </w:tabs>
        <w:ind w:left="928" w:hanging="360"/>
      </w:pPr>
      <w:rPr>
        <w:rFonts w:hint="default"/>
      </w:rPr>
    </w:lvl>
    <w:lvl w:ilvl="1" w:tplc="DF0C4CF0">
      <w:start w:val="2"/>
      <w:numFmt w:val="decimal"/>
      <w:lvlText w:val="%2."/>
      <w:lvlJc w:val="left"/>
      <w:pPr>
        <w:ind w:left="10567" w:hanging="360"/>
      </w:pPr>
      <w:rPr>
        <w:rFonts w:hint="default"/>
      </w:rPr>
    </w:lvl>
    <w:lvl w:ilvl="2" w:tplc="9A6E18AE">
      <w:start w:val="1"/>
      <w:numFmt w:val="lowerLetter"/>
      <w:lvlText w:val="%3)"/>
      <w:lvlJc w:val="left"/>
      <w:pPr>
        <w:ind w:left="501"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22F4766"/>
    <w:multiLevelType w:val="multilevel"/>
    <w:tmpl w:val="3948E1E2"/>
    <w:name w:val="WW8Num21123"/>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14B22BA1"/>
    <w:multiLevelType w:val="hybridMultilevel"/>
    <w:tmpl w:val="DC1822A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19BF64A0"/>
    <w:multiLevelType w:val="hybridMultilevel"/>
    <w:tmpl w:val="0F5457FA"/>
    <w:name w:val="WW8Num222"/>
    <w:lvl w:ilvl="0" w:tplc="E4A06708">
      <w:start w:val="7"/>
      <w:numFmt w:val="decimal"/>
      <w:lvlText w:val="%1."/>
      <w:lvlJc w:val="left"/>
      <w:pPr>
        <w:ind w:left="234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ADB08DD"/>
    <w:multiLevelType w:val="hybridMultilevel"/>
    <w:tmpl w:val="748E0372"/>
    <w:name w:val="WW8Num5223"/>
    <w:lvl w:ilvl="0" w:tplc="9BE07A16">
      <w:start w:val="16"/>
      <w:numFmt w:val="upperRoman"/>
      <w:lvlText w:val="%1."/>
      <w:lvlJc w:val="left"/>
      <w:pPr>
        <w:tabs>
          <w:tab w:val="num" w:pos="0"/>
        </w:tabs>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1CB502AB"/>
    <w:multiLevelType w:val="hybridMultilevel"/>
    <w:tmpl w:val="3252EAA4"/>
    <w:name w:val="WW8Num52233"/>
    <w:lvl w:ilvl="0" w:tplc="2A3A51C4">
      <w:start w:val="19"/>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1EA9646D"/>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EF541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F140622"/>
    <w:multiLevelType w:val="hybridMultilevel"/>
    <w:tmpl w:val="D2C0C892"/>
    <w:lvl w:ilvl="0" w:tplc="05FCD314">
      <w:start w:val="11"/>
      <w:numFmt w:val="upperRoman"/>
      <w:lvlText w:val="%1."/>
      <w:lvlJc w:val="left"/>
      <w:pPr>
        <w:tabs>
          <w:tab w:val="num" w:pos="2160"/>
        </w:tabs>
        <w:ind w:left="324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0A2123E"/>
    <w:multiLevelType w:val="hybridMultilevel"/>
    <w:tmpl w:val="D966A79C"/>
    <w:name w:val="WW8Num522332"/>
    <w:lvl w:ilvl="0" w:tplc="BD608120">
      <w:start w:val="23"/>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22067CEB"/>
    <w:multiLevelType w:val="hybridMultilevel"/>
    <w:tmpl w:val="10247EC6"/>
    <w:lvl w:ilvl="0" w:tplc="7006EFFC">
      <w:start w:val="16"/>
      <w:numFmt w:val="upperRoman"/>
      <w:lvlText w:val="%1."/>
      <w:lvlJc w:val="left"/>
      <w:pPr>
        <w:tabs>
          <w:tab w:val="num" w:pos="1077"/>
        </w:tabs>
        <w:ind w:left="2157"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257813C0"/>
    <w:multiLevelType w:val="hybridMultilevel"/>
    <w:tmpl w:val="C7606A20"/>
    <w:name w:val="WW8Num32"/>
    <w:lvl w:ilvl="0" w:tplc="9C0E6B6A">
      <w:start w:val="1"/>
      <w:numFmt w:val="decimal"/>
      <w:lvlText w:val="%1."/>
      <w:lvlJc w:val="left"/>
      <w:pPr>
        <w:tabs>
          <w:tab w:val="num" w:pos="-993"/>
        </w:tabs>
        <w:ind w:left="50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25A61A5D"/>
    <w:multiLevelType w:val="hybridMultilevel"/>
    <w:tmpl w:val="110A179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2A7F7518"/>
    <w:multiLevelType w:val="hybridMultilevel"/>
    <w:tmpl w:val="E05487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307946CD"/>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2720031"/>
    <w:multiLevelType w:val="hybridMultilevel"/>
    <w:tmpl w:val="7B4EFDE0"/>
    <w:lvl w:ilvl="0" w:tplc="3F6A385E">
      <w:start w:val="1"/>
      <w:numFmt w:val="bullet"/>
      <w:lvlText w:val=""/>
      <w:lvlJc w:val="left"/>
      <w:pPr>
        <w:ind w:left="780" w:hanging="360"/>
      </w:pPr>
      <w:rPr>
        <w:rFonts w:ascii="Wingdings" w:hAnsi="Wingdings" w:hint="default"/>
        <w:color w:val="auto"/>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0">
    <w:nsid w:val="333401DE"/>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3338315F"/>
    <w:multiLevelType w:val="hybridMultilevel"/>
    <w:tmpl w:val="8BACC5A4"/>
    <w:lvl w:ilvl="0" w:tplc="190072E6">
      <w:start w:val="8"/>
      <w:numFmt w:val="upperRoman"/>
      <w:lvlText w:val="%1."/>
      <w:lvlJc w:val="left"/>
      <w:pPr>
        <w:tabs>
          <w:tab w:val="num" w:pos="1620"/>
        </w:tabs>
        <w:ind w:left="270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33C70CB8"/>
    <w:multiLevelType w:val="hybridMultilevel"/>
    <w:tmpl w:val="718095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33D0002B"/>
    <w:multiLevelType w:val="hybridMultilevel"/>
    <w:tmpl w:val="12EA096C"/>
    <w:lvl w:ilvl="0" w:tplc="4C46995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353F7F18"/>
    <w:multiLevelType w:val="hybridMultilevel"/>
    <w:tmpl w:val="A1C23FCE"/>
    <w:lvl w:ilvl="0" w:tplc="2E9A153E">
      <w:start w:val="1"/>
      <w:numFmt w:val="decimal"/>
      <w:lvlText w:val="%1."/>
      <w:lvlJc w:val="left"/>
      <w:pPr>
        <w:tabs>
          <w:tab w:val="num" w:pos="1800"/>
        </w:tabs>
        <w:ind w:left="1800" w:hanging="363"/>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nsid w:val="355D67F8"/>
    <w:multiLevelType w:val="multilevel"/>
    <w:tmpl w:val="065EA77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3C2C3676"/>
    <w:multiLevelType w:val="hybridMultilevel"/>
    <w:tmpl w:val="210C0A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3E0049C0"/>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0BE0345"/>
    <w:multiLevelType w:val="hybridMultilevel"/>
    <w:tmpl w:val="4F3ADE78"/>
    <w:lvl w:ilvl="0" w:tplc="C3F06B7A">
      <w:start w:val="4"/>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419398F"/>
    <w:multiLevelType w:val="hybridMultilevel"/>
    <w:tmpl w:val="A4189836"/>
    <w:name w:val="WW8Num52"/>
    <w:lvl w:ilvl="0" w:tplc="9444922E">
      <w:start w:val="8"/>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4AA7D88"/>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45A921EE"/>
    <w:multiLevelType w:val="hybridMultilevel"/>
    <w:tmpl w:val="15F49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7390CB8"/>
    <w:multiLevelType w:val="hybridMultilevel"/>
    <w:tmpl w:val="2BAE36F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960B95"/>
    <w:multiLevelType w:val="hybridMultilevel"/>
    <w:tmpl w:val="817A9F46"/>
    <w:lvl w:ilvl="0" w:tplc="B000A6A6">
      <w:start w:val="1"/>
      <w:numFmt w:val="lowerLetter"/>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4A630E8F"/>
    <w:multiLevelType w:val="hybridMultilevel"/>
    <w:tmpl w:val="6F86E2FC"/>
    <w:lvl w:ilvl="0" w:tplc="FFFFFFFF">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4DA45783"/>
    <w:multiLevelType w:val="multilevel"/>
    <w:tmpl w:val="91666A76"/>
    <w:name w:val="WW8Num202322"/>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6"/>
      <w:numFmt w:val="decimal"/>
      <w:lvlText w:val="%3."/>
      <w:lvlJc w:val="left"/>
      <w:pPr>
        <w:tabs>
          <w:tab w:val="num" w:pos="1110"/>
        </w:tabs>
        <w:ind w:left="1110" w:hanging="360"/>
      </w:pPr>
      <w:rPr>
        <w:rFonts w:hint="default"/>
      </w:rPr>
    </w:lvl>
    <w:lvl w:ilvl="3">
      <w:start w:val="4"/>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56">
    <w:nsid w:val="4F0121BB"/>
    <w:multiLevelType w:val="hybridMultilevel"/>
    <w:tmpl w:val="71E852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1915FCF"/>
    <w:multiLevelType w:val="hybridMultilevel"/>
    <w:tmpl w:val="8D52213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8">
    <w:nsid w:val="520B3F66"/>
    <w:multiLevelType w:val="hybridMultilevel"/>
    <w:tmpl w:val="4A006A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5376280E"/>
    <w:multiLevelType w:val="hybridMultilevel"/>
    <w:tmpl w:val="C3E24DDE"/>
    <w:name w:val="WW8Num54"/>
    <w:lvl w:ilvl="0" w:tplc="DABC03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42D1C5B"/>
    <w:multiLevelType w:val="multilevel"/>
    <w:tmpl w:val="CF68431A"/>
    <w:name w:val="WW8Num14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5813225E"/>
    <w:multiLevelType w:val="hybridMultilevel"/>
    <w:tmpl w:val="6D5C05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91960B5"/>
    <w:multiLevelType w:val="multilevel"/>
    <w:tmpl w:val="111CC352"/>
    <w:name w:val="WW8Num203"/>
    <w:lvl w:ilvl="0">
      <w:start w:val="2"/>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1"/>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4">
    <w:nsid w:val="5A5C38A1"/>
    <w:multiLevelType w:val="hybridMultilevel"/>
    <w:tmpl w:val="090A4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EBD34EA"/>
    <w:multiLevelType w:val="hybridMultilevel"/>
    <w:tmpl w:val="AF6068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5F0E6F2E"/>
    <w:multiLevelType w:val="multilevel"/>
    <w:tmpl w:val="CA500930"/>
    <w:name w:val="WW8Num2023"/>
    <w:lvl w:ilvl="0">
      <w:start w:val="3"/>
      <w:numFmt w:val="decimal"/>
      <w:lvlText w:val="%1."/>
      <w:lvlJc w:val="left"/>
      <w:pPr>
        <w:tabs>
          <w:tab w:val="num" w:pos="390"/>
        </w:tabs>
        <w:ind w:left="390" w:hanging="360"/>
      </w:pPr>
      <w:rPr>
        <w:rFonts w:hint="default"/>
      </w:rPr>
    </w:lvl>
    <w:lvl w:ilvl="1">
      <w:start w:val="3"/>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67">
    <w:nsid w:val="624C3896"/>
    <w:multiLevelType w:val="hybridMultilevel"/>
    <w:tmpl w:val="469A0F1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639053A6"/>
    <w:multiLevelType w:val="hybridMultilevel"/>
    <w:tmpl w:val="FB0A51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3B868FB"/>
    <w:multiLevelType w:val="hybridMultilevel"/>
    <w:tmpl w:val="7D34A058"/>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nsid w:val="66DA0BE3"/>
    <w:multiLevelType w:val="multilevel"/>
    <w:tmpl w:val="2EE0C748"/>
    <w:name w:val="WW8Num92"/>
    <w:lvl w:ilvl="0">
      <w:start w:val="3"/>
      <w:numFmt w:val="decimal"/>
      <w:lvlText w:val="%1."/>
      <w:lvlJc w:val="left"/>
      <w:pPr>
        <w:tabs>
          <w:tab w:val="num" w:pos="0"/>
        </w:tabs>
        <w:ind w:left="644" w:hanging="360"/>
      </w:pPr>
      <w:rPr>
        <w:rFonts w:hint="default"/>
      </w:rPr>
    </w:lvl>
    <w:lvl w:ilvl="1">
      <w:start w:val="1"/>
      <w:numFmt w:val="decimal"/>
      <w:lvlText w:val="%1.%2."/>
      <w:lvlJc w:val="left"/>
      <w:pPr>
        <w:tabs>
          <w:tab w:val="num" w:pos="0"/>
        </w:tabs>
        <w:ind w:left="749" w:hanging="465"/>
      </w:pPr>
      <w:rPr>
        <w:rFonts w:hint="default"/>
      </w:rPr>
    </w:lvl>
    <w:lvl w:ilvl="2">
      <w:start w:val="1"/>
      <w:numFmt w:val="decimal"/>
      <w:lvlText w:val="%1.%2.%3."/>
      <w:lvlJc w:val="left"/>
      <w:pPr>
        <w:tabs>
          <w:tab w:val="num" w:pos="0"/>
        </w:tabs>
        <w:ind w:left="1004" w:hanging="720"/>
      </w:pPr>
      <w:rPr>
        <w:rFonts w:hint="default"/>
      </w:rPr>
    </w:lvl>
    <w:lvl w:ilvl="3">
      <w:start w:val="1"/>
      <w:numFmt w:val="decimal"/>
      <w:lvlText w:val="%1.%2.%3.%4."/>
      <w:lvlJc w:val="left"/>
      <w:pPr>
        <w:tabs>
          <w:tab w:val="num" w:pos="0"/>
        </w:tabs>
        <w:ind w:left="1004" w:hanging="720"/>
      </w:pPr>
      <w:rPr>
        <w:rFonts w:hint="default"/>
      </w:rPr>
    </w:lvl>
    <w:lvl w:ilvl="4">
      <w:start w:val="1"/>
      <w:numFmt w:val="decimal"/>
      <w:lvlText w:val="%1.%2.%3.%4.%5."/>
      <w:lvlJc w:val="left"/>
      <w:pPr>
        <w:tabs>
          <w:tab w:val="num" w:pos="0"/>
        </w:tabs>
        <w:ind w:left="1364" w:hanging="1080"/>
      </w:pPr>
      <w:rPr>
        <w:rFonts w:hint="default"/>
      </w:rPr>
    </w:lvl>
    <w:lvl w:ilvl="5">
      <w:start w:val="1"/>
      <w:numFmt w:val="decimal"/>
      <w:lvlText w:val="%1.%2.%3.%4.%5.%6."/>
      <w:lvlJc w:val="left"/>
      <w:pPr>
        <w:tabs>
          <w:tab w:val="num" w:pos="0"/>
        </w:tabs>
        <w:ind w:left="1364" w:hanging="1080"/>
      </w:pPr>
      <w:rPr>
        <w:rFonts w:hint="default"/>
      </w:rPr>
    </w:lvl>
    <w:lvl w:ilvl="6">
      <w:start w:val="1"/>
      <w:numFmt w:val="decimal"/>
      <w:lvlText w:val="%1.%2.%3.%4.%5.%6.%7."/>
      <w:lvlJc w:val="left"/>
      <w:pPr>
        <w:tabs>
          <w:tab w:val="num" w:pos="0"/>
        </w:tabs>
        <w:ind w:left="1724" w:hanging="1440"/>
      </w:pPr>
      <w:rPr>
        <w:rFonts w:hint="default"/>
      </w:rPr>
    </w:lvl>
    <w:lvl w:ilvl="7">
      <w:start w:val="1"/>
      <w:numFmt w:val="decimal"/>
      <w:lvlText w:val="%1.%2.%3.%4.%5.%6.%7.%8."/>
      <w:lvlJc w:val="left"/>
      <w:pPr>
        <w:tabs>
          <w:tab w:val="num" w:pos="0"/>
        </w:tabs>
        <w:ind w:left="1724" w:hanging="1440"/>
      </w:pPr>
      <w:rPr>
        <w:rFonts w:hint="default"/>
      </w:rPr>
    </w:lvl>
    <w:lvl w:ilvl="8">
      <w:start w:val="1"/>
      <w:numFmt w:val="decimal"/>
      <w:lvlText w:val="%1.%2.%3.%4.%5.%6.%7.%8.%9."/>
      <w:lvlJc w:val="left"/>
      <w:pPr>
        <w:tabs>
          <w:tab w:val="num" w:pos="0"/>
        </w:tabs>
        <w:ind w:left="2084" w:hanging="1800"/>
      </w:pPr>
      <w:rPr>
        <w:rFonts w:hint="default"/>
      </w:rPr>
    </w:lvl>
  </w:abstractNum>
  <w:abstractNum w:abstractNumId="71">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684A37C5"/>
    <w:multiLevelType w:val="hybridMultilevel"/>
    <w:tmpl w:val="76F07886"/>
    <w:name w:val="WW8Num53"/>
    <w:lvl w:ilvl="0" w:tplc="64CEC10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691055DF"/>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695367D6"/>
    <w:multiLevelType w:val="hybridMultilevel"/>
    <w:tmpl w:val="735E49EE"/>
    <w:name w:val="WW8Num5222"/>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5">
    <w:nsid w:val="6A504DFB"/>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nsid w:val="6AF577D3"/>
    <w:multiLevelType w:val="hybridMultilevel"/>
    <w:tmpl w:val="63424F08"/>
    <w:name w:val="WW8Num522"/>
    <w:lvl w:ilvl="0" w:tplc="F36E861E">
      <w:start w:val="11"/>
      <w:numFmt w:val="upperRoman"/>
      <w:lvlText w:val="%1."/>
      <w:lvlJc w:val="left"/>
      <w:pPr>
        <w:tabs>
          <w:tab w:val="num" w:pos="0"/>
        </w:tabs>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6C4B54D8"/>
    <w:multiLevelType w:val="hybridMultilevel"/>
    <w:tmpl w:val="204668AA"/>
    <w:lvl w:ilvl="0" w:tplc="FFFFFFFF">
      <w:start w:val="1"/>
      <w:numFmt w:val="decimal"/>
      <w:lvlText w:val="%1."/>
      <w:lvlJc w:val="left"/>
      <w:pPr>
        <w:ind w:left="2345" w:hanging="360"/>
      </w:p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78">
    <w:nsid w:val="6C8037C0"/>
    <w:multiLevelType w:val="hybridMultilevel"/>
    <w:tmpl w:val="FE3CC740"/>
    <w:lvl w:ilvl="0" w:tplc="FFFFFFFF">
      <w:start w:val="1"/>
      <w:numFmt w:val="lowerLetter"/>
      <w:lvlText w:val="%1)"/>
      <w:lvlJc w:val="left"/>
      <w:pPr>
        <w:ind w:left="23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1F923C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4A82AFF"/>
    <w:multiLevelType w:val="multilevel"/>
    <w:tmpl w:val="70167520"/>
    <w:name w:val="WW8Num20222"/>
    <w:lvl w:ilvl="0">
      <w:start w:val="5"/>
      <w:numFmt w:val="decimal"/>
      <w:lvlText w:val="%1."/>
      <w:lvlJc w:val="left"/>
      <w:pPr>
        <w:tabs>
          <w:tab w:val="num" w:pos="390"/>
        </w:tabs>
        <w:ind w:left="390" w:hanging="360"/>
      </w:pPr>
      <w:rPr>
        <w:rFonts w:hint="default"/>
      </w:rPr>
    </w:lvl>
    <w:lvl w:ilvl="1">
      <w:start w:val="6"/>
      <w:numFmt w:val="decimal"/>
      <w:lvlText w:val="%2."/>
      <w:lvlJc w:val="left"/>
      <w:pPr>
        <w:tabs>
          <w:tab w:val="num" w:pos="750"/>
        </w:tabs>
        <w:ind w:left="750" w:hanging="360"/>
      </w:pPr>
      <w:rPr>
        <w:rFonts w:hint="default"/>
      </w:rPr>
    </w:lvl>
    <w:lvl w:ilvl="2">
      <w:start w:val="4"/>
      <w:numFmt w:val="decimal"/>
      <w:lvlText w:val="%3."/>
      <w:lvlJc w:val="left"/>
      <w:pPr>
        <w:tabs>
          <w:tab w:val="num" w:pos="1110"/>
        </w:tabs>
        <w:ind w:left="1110" w:hanging="360"/>
      </w:pPr>
      <w:rPr>
        <w:rFonts w:hint="default"/>
      </w:rPr>
    </w:lvl>
    <w:lvl w:ilvl="3">
      <w:start w:val="1"/>
      <w:numFmt w:val="decimal"/>
      <w:lvlText w:val="%4."/>
      <w:lvlJc w:val="left"/>
      <w:pPr>
        <w:tabs>
          <w:tab w:val="num" w:pos="1470"/>
        </w:tabs>
        <w:ind w:left="1470" w:hanging="360"/>
      </w:pPr>
      <w:rPr>
        <w:rFonts w:hint="default"/>
      </w:rPr>
    </w:lvl>
    <w:lvl w:ilvl="4">
      <w:start w:val="1"/>
      <w:numFmt w:val="decimal"/>
      <w:lvlText w:val="%5."/>
      <w:lvlJc w:val="left"/>
      <w:pPr>
        <w:tabs>
          <w:tab w:val="num" w:pos="1830"/>
        </w:tabs>
        <w:ind w:left="1830" w:hanging="360"/>
      </w:pPr>
      <w:rPr>
        <w:rFonts w:hint="default"/>
      </w:rPr>
    </w:lvl>
    <w:lvl w:ilvl="5">
      <w:start w:val="1"/>
      <w:numFmt w:val="decimal"/>
      <w:lvlText w:val="%6."/>
      <w:lvlJc w:val="left"/>
      <w:pPr>
        <w:tabs>
          <w:tab w:val="num" w:pos="2190"/>
        </w:tabs>
        <w:ind w:left="2190" w:hanging="360"/>
      </w:pPr>
      <w:rPr>
        <w:rFonts w:hint="default"/>
      </w:rPr>
    </w:lvl>
    <w:lvl w:ilvl="6">
      <w:start w:val="1"/>
      <w:numFmt w:val="decimal"/>
      <w:lvlText w:val="%7."/>
      <w:lvlJc w:val="left"/>
      <w:pPr>
        <w:tabs>
          <w:tab w:val="num" w:pos="2550"/>
        </w:tabs>
        <w:ind w:left="2550" w:hanging="360"/>
      </w:pPr>
      <w:rPr>
        <w:rFonts w:hint="default"/>
      </w:rPr>
    </w:lvl>
    <w:lvl w:ilvl="7">
      <w:start w:val="1"/>
      <w:numFmt w:val="decimal"/>
      <w:lvlText w:val="%8."/>
      <w:lvlJc w:val="left"/>
      <w:pPr>
        <w:tabs>
          <w:tab w:val="num" w:pos="2910"/>
        </w:tabs>
        <w:ind w:left="2910" w:hanging="360"/>
      </w:pPr>
      <w:rPr>
        <w:rFonts w:hint="default"/>
      </w:rPr>
    </w:lvl>
    <w:lvl w:ilvl="8">
      <w:start w:val="1"/>
      <w:numFmt w:val="decimal"/>
      <w:lvlText w:val="%9."/>
      <w:lvlJc w:val="left"/>
      <w:pPr>
        <w:tabs>
          <w:tab w:val="num" w:pos="3270"/>
        </w:tabs>
        <w:ind w:left="3270" w:hanging="360"/>
      </w:pPr>
      <w:rPr>
        <w:rFonts w:hint="default"/>
      </w:rPr>
    </w:lvl>
  </w:abstractNum>
  <w:abstractNum w:abstractNumId="81">
    <w:nsid w:val="752B54CE"/>
    <w:multiLevelType w:val="hybridMultilevel"/>
    <w:tmpl w:val="F54ACC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758C4CEE"/>
    <w:multiLevelType w:val="hybridMultilevel"/>
    <w:tmpl w:val="BABEAD02"/>
    <w:lvl w:ilvl="0" w:tplc="EC1CA98A">
      <w:start w:val="1"/>
      <w:numFmt w:val="lowerLetter"/>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83">
    <w:nsid w:val="77C51CE4"/>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9C07CB2"/>
    <w:multiLevelType w:val="hybridMultilevel"/>
    <w:tmpl w:val="5F90B3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DA86A22"/>
    <w:multiLevelType w:val="hybridMultilevel"/>
    <w:tmpl w:val="16A89614"/>
    <w:lvl w:ilvl="0" w:tplc="28022AF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77"/>
  </w:num>
  <w:num w:numId="3">
    <w:abstractNumId w:val="24"/>
  </w:num>
  <w:num w:numId="4">
    <w:abstractNumId w:val="71"/>
  </w:num>
  <w:num w:numId="5">
    <w:abstractNumId w:val="44"/>
  </w:num>
  <w:num w:numId="6">
    <w:abstractNumId w:val="78"/>
  </w:num>
  <w:num w:numId="7">
    <w:abstractNumId w:val="43"/>
  </w:num>
  <w:num w:numId="8">
    <w:abstractNumId w:val="54"/>
  </w:num>
  <w:num w:numId="9">
    <w:abstractNumId w:val="41"/>
  </w:num>
  <w:num w:numId="10">
    <w:abstractNumId w:val="32"/>
  </w:num>
  <w:num w:numId="11">
    <w:abstractNumId w:val="34"/>
  </w:num>
  <w:num w:numId="12">
    <w:abstractNumId w:val="37"/>
  </w:num>
  <w:num w:numId="13">
    <w:abstractNumId w:val="52"/>
  </w:num>
  <w:num w:numId="14">
    <w:abstractNumId w:val="57"/>
  </w:num>
  <w:num w:numId="15">
    <w:abstractNumId w:val="19"/>
  </w:num>
  <w:num w:numId="16">
    <w:abstractNumId w:val="67"/>
  </w:num>
  <w:num w:numId="17">
    <w:abstractNumId w:val="20"/>
  </w:num>
  <w:num w:numId="18">
    <w:abstractNumId w:val="39"/>
  </w:num>
  <w:num w:numId="19">
    <w:abstractNumId w:val="47"/>
  </w:num>
  <w:num w:numId="20">
    <w:abstractNumId w:val="81"/>
  </w:num>
  <w:num w:numId="21">
    <w:abstractNumId w:val="30"/>
  </w:num>
  <w:num w:numId="22">
    <w:abstractNumId w:val="45"/>
  </w:num>
  <w:num w:numId="23">
    <w:abstractNumId w:val="48"/>
  </w:num>
  <w:num w:numId="24">
    <w:abstractNumId w:val="42"/>
  </w:num>
  <w:num w:numId="25">
    <w:abstractNumId w:val="56"/>
  </w:num>
  <w:num w:numId="26">
    <w:abstractNumId w:val="61"/>
  </w:num>
  <w:num w:numId="27">
    <w:abstractNumId w:val="46"/>
  </w:num>
  <w:num w:numId="28">
    <w:abstractNumId w:val="36"/>
  </w:num>
  <w:num w:numId="29">
    <w:abstractNumId w:val="68"/>
  </w:num>
  <w:num w:numId="30">
    <w:abstractNumId w:val="64"/>
  </w:num>
  <w:num w:numId="31">
    <w:abstractNumId w:val="69"/>
  </w:num>
  <w:num w:numId="32">
    <w:abstractNumId w:val="21"/>
  </w:num>
  <w:num w:numId="33">
    <w:abstractNumId w:val="26"/>
  </w:num>
  <w:num w:numId="34">
    <w:abstractNumId w:val="50"/>
  </w:num>
  <w:num w:numId="35">
    <w:abstractNumId w:val="53"/>
  </w:num>
  <w:num w:numId="36">
    <w:abstractNumId w:val="40"/>
  </w:num>
  <w:num w:numId="37">
    <w:abstractNumId w:val="85"/>
  </w:num>
  <w:num w:numId="38">
    <w:abstractNumId w:val="31"/>
  </w:num>
  <w:num w:numId="39">
    <w:abstractNumId w:val="83"/>
  </w:num>
  <w:num w:numId="40">
    <w:abstractNumId w:val="79"/>
  </w:num>
  <w:num w:numId="41">
    <w:abstractNumId w:val="65"/>
  </w:num>
  <w:num w:numId="42">
    <w:abstractNumId w:val="82"/>
  </w:num>
  <w:num w:numId="43">
    <w:abstractNumId w:val="58"/>
  </w:num>
  <w:num w:numId="44">
    <w:abstractNumId w:val="51"/>
  </w:num>
  <w:num w:numId="45">
    <w:abstractNumId w:val="38"/>
  </w:num>
  <w:num w:numId="46">
    <w:abstractNumId w:val="62"/>
  </w:num>
  <w:num w:numId="47">
    <w:abstractNumId w:val="84"/>
  </w:num>
  <w:num w:numId="48">
    <w:abstractNumId w:val="75"/>
  </w:num>
  <w:num w:numId="49">
    <w:abstractNumId w:val="73"/>
  </w:num>
  <w:num w:numId="5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5A1"/>
    <w:rsid w:val="00001133"/>
    <w:rsid w:val="00001404"/>
    <w:rsid w:val="0000225E"/>
    <w:rsid w:val="00002650"/>
    <w:rsid w:val="00006AD2"/>
    <w:rsid w:val="00010D4B"/>
    <w:rsid w:val="00010E44"/>
    <w:rsid w:val="00012837"/>
    <w:rsid w:val="0001373F"/>
    <w:rsid w:val="00014838"/>
    <w:rsid w:val="000150E1"/>
    <w:rsid w:val="000165D7"/>
    <w:rsid w:val="0002012C"/>
    <w:rsid w:val="00021672"/>
    <w:rsid w:val="00022EBB"/>
    <w:rsid w:val="000240DB"/>
    <w:rsid w:val="00025AF7"/>
    <w:rsid w:val="00027330"/>
    <w:rsid w:val="00027596"/>
    <w:rsid w:val="000278F9"/>
    <w:rsid w:val="00027BC0"/>
    <w:rsid w:val="00027E28"/>
    <w:rsid w:val="00030731"/>
    <w:rsid w:val="000312B0"/>
    <w:rsid w:val="000313ED"/>
    <w:rsid w:val="0003289E"/>
    <w:rsid w:val="00033EA6"/>
    <w:rsid w:val="00035BB6"/>
    <w:rsid w:val="00037795"/>
    <w:rsid w:val="00037E8F"/>
    <w:rsid w:val="0004035F"/>
    <w:rsid w:val="000421AF"/>
    <w:rsid w:val="00042609"/>
    <w:rsid w:val="00044F71"/>
    <w:rsid w:val="00045A5A"/>
    <w:rsid w:val="00045DC5"/>
    <w:rsid w:val="000473CE"/>
    <w:rsid w:val="00047456"/>
    <w:rsid w:val="00047E82"/>
    <w:rsid w:val="000542EC"/>
    <w:rsid w:val="0005569D"/>
    <w:rsid w:val="00055A1E"/>
    <w:rsid w:val="000569E5"/>
    <w:rsid w:val="00060168"/>
    <w:rsid w:val="000610E6"/>
    <w:rsid w:val="000620A7"/>
    <w:rsid w:val="0007034C"/>
    <w:rsid w:val="00070691"/>
    <w:rsid w:val="000708F6"/>
    <w:rsid w:val="000713D5"/>
    <w:rsid w:val="0007334A"/>
    <w:rsid w:val="000741A9"/>
    <w:rsid w:val="0007513A"/>
    <w:rsid w:val="00080D8D"/>
    <w:rsid w:val="000837DD"/>
    <w:rsid w:val="000906E3"/>
    <w:rsid w:val="00090A4F"/>
    <w:rsid w:val="00091109"/>
    <w:rsid w:val="00091140"/>
    <w:rsid w:val="000913B5"/>
    <w:rsid w:val="00091793"/>
    <w:rsid w:val="0009200C"/>
    <w:rsid w:val="0009267D"/>
    <w:rsid w:val="000928FD"/>
    <w:rsid w:val="00094C29"/>
    <w:rsid w:val="0009505A"/>
    <w:rsid w:val="000A0027"/>
    <w:rsid w:val="000A0D21"/>
    <w:rsid w:val="000A310E"/>
    <w:rsid w:val="000A4721"/>
    <w:rsid w:val="000A60AB"/>
    <w:rsid w:val="000A6ADE"/>
    <w:rsid w:val="000B0378"/>
    <w:rsid w:val="000B0602"/>
    <w:rsid w:val="000B5294"/>
    <w:rsid w:val="000B5595"/>
    <w:rsid w:val="000B791F"/>
    <w:rsid w:val="000C0096"/>
    <w:rsid w:val="000C2128"/>
    <w:rsid w:val="000C328C"/>
    <w:rsid w:val="000C7115"/>
    <w:rsid w:val="000D056C"/>
    <w:rsid w:val="000D0901"/>
    <w:rsid w:val="000D2A71"/>
    <w:rsid w:val="000D3D6C"/>
    <w:rsid w:val="000D5692"/>
    <w:rsid w:val="000D59EC"/>
    <w:rsid w:val="000D5D0A"/>
    <w:rsid w:val="000D6390"/>
    <w:rsid w:val="000D6BB1"/>
    <w:rsid w:val="000D73CA"/>
    <w:rsid w:val="000D76D6"/>
    <w:rsid w:val="000E1274"/>
    <w:rsid w:val="000E14F6"/>
    <w:rsid w:val="000E3FBA"/>
    <w:rsid w:val="000E4347"/>
    <w:rsid w:val="000E4BA6"/>
    <w:rsid w:val="000E5581"/>
    <w:rsid w:val="000E6590"/>
    <w:rsid w:val="000F0CCA"/>
    <w:rsid w:val="000F1CA8"/>
    <w:rsid w:val="000F2AFC"/>
    <w:rsid w:val="000F428E"/>
    <w:rsid w:val="000F4B89"/>
    <w:rsid w:val="000F58F8"/>
    <w:rsid w:val="000F63CC"/>
    <w:rsid w:val="000F6DDC"/>
    <w:rsid w:val="00101305"/>
    <w:rsid w:val="00101ADC"/>
    <w:rsid w:val="00101DE7"/>
    <w:rsid w:val="00106FDD"/>
    <w:rsid w:val="00107DD5"/>
    <w:rsid w:val="00107FAD"/>
    <w:rsid w:val="00110F8D"/>
    <w:rsid w:val="00110FE1"/>
    <w:rsid w:val="001124CC"/>
    <w:rsid w:val="00113950"/>
    <w:rsid w:val="00113BCA"/>
    <w:rsid w:val="00114C5E"/>
    <w:rsid w:val="001161AC"/>
    <w:rsid w:val="00116D27"/>
    <w:rsid w:val="00121821"/>
    <w:rsid w:val="00121FAD"/>
    <w:rsid w:val="00122567"/>
    <w:rsid w:val="00124602"/>
    <w:rsid w:val="00124B86"/>
    <w:rsid w:val="001252AC"/>
    <w:rsid w:val="00126002"/>
    <w:rsid w:val="00126258"/>
    <w:rsid w:val="001265AD"/>
    <w:rsid w:val="0012776E"/>
    <w:rsid w:val="00127AA9"/>
    <w:rsid w:val="00131B2C"/>
    <w:rsid w:val="00133B86"/>
    <w:rsid w:val="001348C5"/>
    <w:rsid w:val="00136B52"/>
    <w:rsid w:val="0014016C"/>
    <w:rsid w:val="00141582"/>
    <w:rsid w:val="00141E06"/>
    <w:rsid w:val="00143036"/>
    <w:rsid w:val="00145922"/>
    <w:rsid w:val="00146983"/>
    <w:rsid w:val="00147414"/>
    <w:rsid w:val="00150A03"/>
    <w:rsid w:val="001513F8"/>
    <w:rsid w:val="00151686"/>
    <w:rsid w:val="00151725"/>
    <w:rsid w:val="00151B1C"/>
    <w:rsid w:val="00152135"/>
    <w:rsid w:val="001521CC"/>
    <w:rsid w:val="00153A48"/>
    <w:rsid w:val="001550A3"/>
    <w:rsid w:val="00157208"/>
    <w:rsid w:val="00157802"/>
    <w:rsid w:val="00157E5A"/>
    <w:rsid w:val="001601FD"/>
    <w:rsid w:val="001603A7"/>
    <w:rsid w:val="00161979"/>
    <w:rsid w:val="00166E5B"/>
    <w:rsid w:val="00170B6A"/>
    <w:rsid w:val="001716E6"/>
    <w:rsid w:val="00171CC3"/>
    <w:rsid w:val="00172EDF"/>
    <w:rsid w:val="001731C3"/>
    <w:rsid w:val="0017442D"/>
    <w:rsid w:val="00174705"/>
    <w:rsid w:val="00174C08"/>
    <w:rsid w:val="00175A09"/>
    <w:rsid w:val="001773D0"/>
    <w:rsid w:val="00180B23"/>
    <w:rsid w:val="00182220"/>
    <w:rsid w:val="001842BA"/>
    <w:rsid w:val="0018559F"/>
    <w:rsid w:val="001858AE"/>
    <w:rsid w:val="0018648D"/>
    <w:rsid w:val="001917F8"/>
    <w:rsid w:val="001938E2"/>
    <w:rsid w:val="001938ED"/>
    <w:rsid w:val="001943D2"/>
    <w:rsid w:val="0019464D"/>
    <w:rsid w:val="00195BCB"/>
    <w:rsid w:val="00196F88"/>
    <w:rsid w:val="00197991"/>
    <w:rsid w:val="001A05A9"/>
    <w:rsid w:val="001A1F57"/>
    <w:rsid w:val="001A4749"/>
    <w:rsid w:val="001A5493"/>
    <w:rsid w:val="001A5969"/>
    <w:rsid w:val="001A5C7B"/>
    <w:rsid w:val="001A5D95"/>
    <w:rsid w:val="001A5DD3"/>
    <w:rsid w:val="001A7C12"/>
    <w:rsid w:val="001B045D"/>
    <w:rsid w:val="001B0CFB"/>
    <w:rsid w:val="001B1FD9"/>
    <w:rsid w:val="001B258E"/>
    <w:rsid w:val="001B27D6"/>
    <w:rsid w:val="001B30CF"/>
    <w:rsid w:val="001B4287"/>
    <w:rsid w:val="001B4AE9"/>
    <w:rsid w:val="001B6612"/>
    <w:rsid w:val="001B746E"/>
    <w:rsid w:val="001B7683"/>
    <w:rsid w:val="001B7AD2"/>
    <w:rsid w:val="001C0032"/>
    <w:rsid w:val="001C00EF"/>
    <w:rsid w:val="001C1740"/>
    <w:rsid w:val="001C1E43"/>
    <w:rsid w:val="001C2E69"/>
    <w:rsid w:val="001C2FF5"/>
    <w:rsid w:val="001C3989"/>
    <w:rsid w:val="001C412D"/>
    <w:rsid w:val="001C42F5"/>
    <w:rsid w:val="001C44F4"/>
    <w:rsid w:val="001C4D03"/>
    <w:rsid w:val="001C53DD"/>
    <w:rsid w:val="001C6FF3"/>
    <w:rsid w:val="001D024C"/>
    <w:rsid w:val="001D283C"/>
    <w:rsid w:val="001D4056"/>
    <w:rsid w:val="001D4A98"/>
    <w:rsid w:val="001D6373"/>
    <w:rsid w:val="001D7086"/>
    <w:rsid w:val="001D7480"/>
    <w:rsid w:val="001E0C71"/>
    <w:rsid w:val="001E0FE8"/>
    <w:rsid w:val="001E2002"/>
    <w:rsid w:val="001E2503"/>
    <w:rsid w:val="001E2835"/>
    <w:rsid w:val="001E3D14"/>
    <w:rsid w:val="001E726E"/>
    <w:rsid w:val="001F2429"/>
    <w:rsid w:val="001F2DAC"/>
    <w:rsid w:val="001F41AD"/>
    <w:rsid w:val="001F48EA"/>
    <w:rsid w:val="001F4A7E"/>
    <w:rsid w:val="001F4B2B"/>
    <w:rsid w:val="001F5AB6"/>
    <w:rsid w:val="001F5BFD"/>
    <w:rsid w:val="001F79BB"/>
    <w:rsid w:val="00202C4A"/>
    <w:rsid w:val="0020394B"/>
    <w:rsid w:val="002052FB"/>
    <w:rsid w:val="0020584A"/>
    <w:rsid w:val="00207506"/>
    <w:rsid w:val="00207ADE"/>
    <w:rsid w:val="00210B77"/>
    <w:rsid w:val="002111A8"/>
    <w:rsid w:val="002128F7"/>
    <w:rsid w:val="00214163"/>
    <w:rsid w:val="0021588F"/>
    <w:rsid w:val="002159F5"/>
    <w:rsid w:val="00217760"/>
    <w:rsid w:val="00220FE7"/>
    <w:rsid w:val="00221C8F"/>
    <w:rsid w:val="00224BF1"/>
    <w:rsid w:val="002254F4"/>
    <w:rsid w:val="0023299E"/>
    <w:rsid w:val="00234226"/>
    <w:rsid w:val="0023504B"/>
    <w:rsid w:val="00235078"/>
    <w:rsid w:val="002354BD"/>
    <w:rsid w:val="002376B2"/>
    <w:rsid w:val="002411B2"/>
    <w:rsid w:val="0024173D"/>
    <w:rsid w:val="002422C8"/>
    <w:rsid w:val="00243492"/>
    <w:rsid w:val="00243559"/>
    <w:rsid w:val="00244ED3"/>
    <w:rsid w:val="00245D84"/>
    <w:rsid w:val="0024631A"/>
    <w:rsid w:val="00246708"/>
    <w:rsid w:val="00250A26"/>
    <w:rsid w:val="00254919"/>
    <w:rsid w:val="00254EF4"/>
    <w:rsid w:val="00257AD7"/>
    <w:rsid w:val="002605C6"/>
    <w:rsid w:val="00261890"/>
    <w:rsid w:val="0026239B"/>
    <w:rsid w:val="00262DBB"/>
    <w:rsid w:val="00262E2D"/>
    <w:rsid w:val="00262F25"/>
    <w:rsid w:val="00263E74"/>
    <w:rsid w:val="002641D9"/>
    <w:rsid w:val="00264450"/>
    <w:rsid w:val="002668E3"/>
    <w:rsid w:val="00266B60"/>
    <w:rsid w:val="002727CE"/>
    <w:rsid w:val="00272E22"/>
    <w:rsid w:val="00273168"/>
    <w:rsid w:val="00276BF9"/>
    <w:rsid w:val="002779A6"/>
    <w:rsid w:val="002800E8"/>
    <w:rsid w:val="002801BA"/>
    <w:rsid w:val="0028036A"/>
    <w:rsid w:val="002808B0"/>
    <w:rsid w:val="002819C9"/>
    <w:rsid w:val="00281C9D"/>
    <w:rsid w:val="0028364A"/>
    <w:rsid w:val="00285696"/>
    <w:rsid w:val="00286753"/>
    <w:rsid w:val="00286C4F"/>
    <w:rsid w:val="002870EE"/>
    <w:rsid w:val="00290F6E"/>
    <w:rsid w:val="00291F65"/>
    <w:rsid w:val="0029200E"/>
    <w:rsid w:val="0029287F"/>
    <w:rsid w:val="00293BF7"/>
    <w:rsid w:val="002940BB"/>
    <w:rsid w:val="00294D05"/>
    <w:rsid w:val="00295BFB"/>
    <w:rsid w:val="0029618F"/>
    <w:rsid w:val="002974EC"/>
    <w:rsid w:val="002A08B0"/>
    <w:rsid w:val="002A510C"/>
    <w:rsid w:val="002A5C38"/>
    <w:rsid w:val="002B5E8A"/>
    <w:rsid w:val="002B7D65"/>
    <w:rsid w:val="002C041E"/>
    <w:rsid w:val="002C2101"/>
    <w:rsid w:val="002C3A5E"/>
    <w:rsid w:val="002C53DD"/>
    <w:rsid w:val="002C5649"/>
    <w:rsid w:val="002D2339"/>
    <w:rsid w:val="002D29CF"/>
    <w:rsid w:val="002D39E7"/>
    <w:rsid w:val="002D4020"/>
    <w:rsid w:val="002D46C7"/>
    <w:rsid w:val="002D50DB"/>
    <w:rsid w:val="002D5271"/>
    <w:rsid w:val="002D547F"/>
    <w:rsid w:val="002D6674"/>
    <w:rsid w:val="002D692A"/>
    <w:rsid w:val="002D70E3"/>
    <w:rsid w:val="002D7B9E"/>
    <w:rsid w:val="002E0E81"/>
    <w:rsid w:val="002E13C9"/>
    <w:rsid w:val="002E4EEC"/>
    <w:rsid w:val="002E54E4"/>
    <w:rsid w:val="002E61F5"/>
    <w:rsid w:val="002E632C"/>
    <w:rsid w:val="002E6914"/>
    <w:rsid w:val="002E775A"/>
    <w:rsid w:val="002F12AC"/>
    <w:rsid w:val="002F353C"/>
    <w:rsid w:val="002F4330"/>
    <w:rsid w:val="002F4A0D"/>
    <w:rsid w:val="002F4BC1"/>
    <w:rsid w:val="002F508D"/>
    <w:rsid w:val="002F56BD"/>
    <w:rsid w:val="002F5D1E"/>
    <w:rsid w:val="002F6275"/>
    <w:rsid w:val="002F7388"/>
    <w:rsid w:val="002F7781"/>
    <w:rsid w:val="0030027C"/>
    <w:rsid w:val="00300622"/>
    <w:rsid w:val="0030172E"/>
    <w:rsid w:val="003052D1"/>
    <w:rsid w:val="0030649D"/>
    <w:rsid w:val="0030788F"/>
    <w:rsid w:val="00310374"/>
    <w:rsid w:val="00310CAD"/>
    <w:rsid w:val="0031186B"/>
    <w:rsid w:val="003126F7"/>
    <w:rsid w:val="00312854"/>
    <w:rsid w:val="00314779"/>
    <w:rsid w:val="00315ED9"/>
    <w:rsid w:val="0031718B"/>
    <w:rsid w:val="00320E21"/>
    <w:rsid w:val="00321039"/>
    <w:rsid w:val="00321E07"/>
    <w:rsid w:val="00322A3E"/>
    <w:rsid w:val="00323171"/>
    <w:rsid w:val="003246B7"/>
    <w:rsid w:val="00325B1E"/>
    <w:rsid w:val="00327B55"/>
    <w:rsid w:val="003303C0"/>
    <w:rsid w:val="003314AB"/>
    <w:rsid w:val="00331C2E"/>
    <w:rsid w:val="00333469"/>
    <w:rsid w:val="00333623"/>
    <w:rsid w:val="00333852"/>
    <w:rsid w:val="00333B60"/>
    <w:rsid w:val="00334703"/>
    <w:rsid w:val="00334C63"/>
    <w:rsid w:val="003354D3"/>
    <w:rsid w:val="00336063"/>
    <w:rsid w:val="00341567"/>
    <w:rsid w:val="00341704"/>
    <w:rsid w:val="00343721"/>
    <w:rsid w:val="00343C79"/>
    <w:rsid w:val="00344807"/>
    <w:rsid w:val="00344AFD"/>
    <w:rsid w:val="00345426"/>
    <w:rsid w:val="003461D5"/>
    <w:rsid w:val="00346712"/>
    <w:rsid w:val="00346CC6"/>
    <w:rsid w:val="0034748D"/>
    <w:rsid w:val="00347A18"/>
    <w:rsid w:val="00347C86"/>
    <w:rsid w:val="00347D66"/>
    <w:rsid w:val="00350A3B"/>
    <w:rsid w:val="00351E14"/>
    <w:rsid w:val="0035317F"/>
    <w:rsid w:val="0035362F"/>
    <w:rsid w:val="00353AFD"/>
    <w:rsid w:val="00354190"/>
    <w:rsid w:val="00354268"/>
    <w:rsid w:val="003548C2"/>
    <w:rsid w:val="003549C8"/>
    <w:rsid w:val="00355D01"/>
    <w:rsid w:val="003603D2"/>
    <w:rsid w:val="0036152A"/>
    <w:rsid w:val="00362902"/>
    <w:rsid w:val="00363D22"/>
    <w:rsid w:val="0036519F"/>
    <w:rsid w:val="00365C9A"/>
    <w:rsid w:val="003666CD"/>
    <w:rsid w:val="003670D5"/>
    <w:rsid w:val="00367398"/>
    <w:rsid w:val="0037026B"/>
    <w:rsid w:val="00372230"/>
    <w:rsid w:val="003726C0"/>
    <w:rsid w:val="003762A3"/>
    <w:rsid w:val="0038061E"/>
    <w:rsid w:val="0038093A"/>
    <w:rsid w:val="00381139"/>
    <w:rsid w:val="00381F84"/>
    <w:rsid w:val="0038261A"/>
    <w:rsid w:val="00383124"/>
    <w:rsid w:val="003856F2"/>
    <w:rsid w:val="00391097"/>
    <w:rsid w:val="003911F0"/>
    <w:rsid w:val="00391DDC"/>
    <w:rsid w:val="00392883"/>
    <w:rsid w:val="00392FB1"/>
    <w:rsid w:val="0039379F"/>
    <w:rsid w:val="003938F6"/>
    <w:rsid w:val="00396251"/>
    <w:rsid w:val="00396846"/>
    <w:rsid w:val="003A11D4"/>
    <w:rsid w:val="003A1212"/>
    <w:rsid w:val="003A227D"/>
    <w:rsid w:val="003A3778"/>
    <w:rsid w:val="003A43FA"/>
    <w:rsid w:val="003A44B5"/>
    <w:rsid w:val="003A4D01"/>
    <w:rsid w:val="003A4E00"/>
    <w:rsid w:val="003A6AA2"/>
    <w:rsid w:val="003B0619"/>
    <w:rsid w:val="003B08AC"/>
    <w:rsid w:val="003B2359"/>
    <w:rsid w:val="003B3C23"/>
    <w:rsid w:val="003B3EA7"/>
    <w:rsid w:val="003B4514"/>
    <w:rsid w:val="003B4DD4"/>
    <w:rsid w:val="003B6887"/>
    <w:rsid w:val="003C054E"/>
    <w:rsid w:val="003C3D34"/>
    <w:rsid w:val="003C3DB2"/>
    <w:rsid w:val="003C63FD"/>
    <w:rsid w:val="003C6BCD"/>
    <w:rsid w:val="003C76B7"/>
    <w:rsid w:val="003C7AAB"/>
    <w:rsid w:val="003D0037"/>
    <w:rsid w:val="003D04AA"/>
    <w:rsid w:val="003D3CB8"/>
    <w:rsid w:val="003D4D4E"/>
    <w:rsid w:val="003D71A8"/>
    <w:rsid w:val="003D744B"/>
    <w:rsid w:val="003E18BE"/>
    <w:rsid w:val="003E2055"/>
    <w:rsid w:val="003E3FEC"/>
    <w:rsid w:val="003E4ACF"/>
    <w:rsid w:val="003F05DF"/>
    <w:rsid w:val="003F1B68"/>
    <w:rsid w:val="003F3872"/>
    <w:rsid w:val="003F3A56"/>
    <w:rsid w:val="003F3C16"/>
    <w:rsid w:val="003F3FEB"/>
    <w:rsid w:val="003F4275"/>
    <w:rsid w:val="003F4759"/>
    <w:rsid w:val="003F4AB6"/>
    <w:rsid w:val="003F4F51"/>
    <w:rsid w:val="003F57A2"/>
    <w:rsid w:val="003F618B"/>
    <w:rsid w:val="003F6FC8"/>
    <w:rsid w:val="003F6FD5"/>
    <w:rsid w:val="003F7509"/>
    <w:rsid w:val="00400614"/>
    <w:rsid w:val="00402F8F"/>
    <w:rsid w:val="004039F3"/>
    <w:rsid w:val="00404896"/>
    <w:rsid w:val="00406485"/>
    <w:rsid w:val="0041145B"/>
    <w:rsid w:val="00413289"/>
    <w:rsid w:val="00413B91"/>
    <w:rsid w:val="004141A4"/>
    <w:rsid w:val="004145CB"/>
    <w:rsid w:val="004146D7"/>
    <w:rsid w:val="00414898"/>
    <w:rsid w:val="00420D33"/>
    <w:rsid w:val="004227D0"/>
    <w:rsid w:val="00422832"/>
    <w:rsid w:val="00423D20"/>
    <w:rsid w:val="00424B46"/>
    <w:rsid w:val="00424CFC"/>
    <w:rsid w:val="0042504B"/>
    <w:rsid w:val="00425886"/>
    <w:rsid w:val="00427CF1"/>
    <w:rsid w:val="00432C5F"/>
    <w:rsid w:val="00432CBD"/>
    <w:rsid w:val="00434448"/>
    <w:rsid w:val="0043511C"/>
    <w:rsid w:val="0043515A"/>
    <w:rsid w:val="00436197"/>
    <w:rsid w:val="004364ED"/>
    <w:rsid w:val="004370B5"/>
    <w:rsid w:val="00437634"/>
    <w:rsid w:val="004379F0"/>
    <w:rsid w:val="00437EA5"/>
    <w:rsid w:val="00440103"/>
    <w:rsid w:val="00441F20"/>
    <w:rsid w:val="00443722"/>
    <w:rsid w:val="00443A20"/>
    <w:rsid w:val="00443F67"/>
    <w:rsid w:val="00444821"/>
    <w:rsid w:val="00444E3F"/>
    <w:rsid w:val="004479A5"/>
    <w:rsid w:val="00450EE7"/>
    <w:rsid w:val="00451299"/>
    <w:rsid w:val="00454436"/>
    <w:rsid w:val="00454B0B"/>
    <w:rsid w:val="004550AE"/>
    <w:rsid w:val="00455640"/>
    <w:rsid w:val="00456775"/>
    <w:rsid w:val="0046074D"/>
    <w:rsid w:val="00460A07"/>
    <w:rsid w:val="004627EF"/>
    <w:rsid w:val="00462A86"/>
    <w:rsid w:val="0046311E"/>
    <w:rsid w:val="004635A1"/>
    <w:rsid w:val="00464B51"/>
    <w:rsid w:val="00464EB1"/>
    <w:rsid w:val="004663D8"/>
    <w:rsid w:val="00466E9E"/>
    <w:rsid w:val="004710FD"/>
    <w:rsid w:val="00471C1B"/>
    <w:rsid w:val="00472B2E"/>
    <w:rsid w:val="00472EF2"/>
    <w:rsid w:val="00473522"/>
    <w:rsid w:val="00473734"/>
    <w:rsid w:val="0047438E"/>
    <w:rsid w:val="004757D0"/>
    <w:rsid w:val="00476600"/>
    <w:rsid w:val="00476D5A"/>
    <w:rsid w:val="004773C4"/>
    <w:rsid w:val="00477720"/>
    <w:rsid w:val="00477A66"/>
    <w:rsid w:val="00477CED"/>
    <w:rsid w:val="00477E1E"/>
    <w:rsid w:val="0048231D"/>
    <w:rsid w:val="00486146"/>
    <w:rsid w:val="00486E43"/>
    <w:rsid w:val="00486F5E"/>
    <w:rsid w:val="0048749F"/>
    <w:rsid w:val="00491721"/>
    <w:rsid w:val="00492ACE"/>
    <w:rsid w:val="00493137"/>
    <w:rsid w:val="0049330E"/>
    <w:rsid w:val="0049337A"/>
    <w:rsid w:val="00494139"/>
    <w:rsid w:val="00496C33"/>
    <w:rsid w:val="00496E1C"/>
    <w:rsid w:val="00496FFE"/>
    <w:rsid w:val="00497ECE"/>
    <w:rsid w:val="004A0564"/>
    <w:rsid w:val="004A0891"/>
    <w:rsid w:val="004A1D2A"/>
    <w:rsid w:val="004A2102"/>
    <w:rsid w:val="004A2CB6"/>
    <w:rsid w:val="004A3069"/>
    <w:rsid w:val="004A418F"/>
    <w:rsid w:val="004A64A5"/>
    <w:rsid w:val="004A6700"/>
    <w:rsid w:val="004A6A36"/>
    <w:rsid w:val="004A78FD"/>
    <w:rsid w:val="004B1B66"/>
    <w:rsid w:val="004B2499"/>
    <w:rsid w:val="004B3343"/>
    <w:rsid w:val="004B44A1"/>
    <w:rsid w:val="004B6B92"/>
    <w:rsid w:val="004B7F75"/>
    <w:rsid w:val="004C00D1"/>
    <w:rsid w:val="004C0607"/>
    <w:rsid w:val="004C0D70"/>
    <w:rsid w:val="004C2368"/>
    <w:rsid w:val="004C2C52"/>
    <w:rsid w:val="004C2F1C"/>
    <w:rsid w:val="004C3A9C"/>
    <w:rsid w:val="004C4CB6"/>
    <w:rsid w:val="004C511F"/>
    <w:rsid w:val="004D0BD7"/>
    <w:rsid w:val="004D0C02"/>
    <w:rsid w:val="004D12E5"/>
    <w:rsid w:val="004D1BC2"/>
    <w:rsid w:val="004D2102"/>
    <w:rsid w:val="004D31E2"/>
    <w:rsid w:val="004D3821"/>
    <w:rsid w:val="004D6CE9"/>
    <w:rsid w:val="004E19F0"/>
    <w:rsid w:val="004E6298"/>
    <w:rsid w:val="004F084F"/>
    <w:rsid w:val="004F2533"/>
    <w:rsid w:val="004F298B"/>
    <w:rsid w:val="004F2ECF"/>
    <w:rsid w:val="004F33E4"/>
    <w:rsid w:val="004F3ECF"/>
    <w:rsid w:val="004F474D"/>
    <w:rsid w:val="004F5F83"/>
    <w:rsid w:val="004F7BBF"/>
    <w:rsid w:val="00500361"/>
    <w:rsid w:val="005010EA"/>
    <w:rsid w:val="00504321"/>
    <w:rsid w:val="005050BC"/>
    <w:rsid w:val="00505ACE"/>
    <w:rsid w:val="00505E23"/>
    <w:rsid w:val="00506016"/>
    <w:rsid w:val="00506BAE"/>
    <w:rsid w:val="005074BA"/>
    <w:rsid w:val="00507D76"/>
    <w:rsid w:val="0051074A"/>
    <w:rsid w:val="005112CB"/>
    <w:rsid w:val="005113DC"/>
    <w:rsid w:val="00511F78"/>
    <w:rsid w:val="005147E9"/>
    <w:rsid w:val="00515C1F"/>
    <w:rsid w:val="005209DE"/>
    <w:rsid w:val="00521327"/>
    <w:rsid w:val="00521494"/>
    <w:rsid w:val="00522397"/>
    <w:rsid w:val="00522F8B"/>
    <w:rsid w:val="00523A64"/>
    <w:rsid w:val="0052459C"/>
    <w:rsid w:val="00525CBB"/>
    <w:rsid w:val="005260A0"/>
    <w:rsid w:val="005307EC"/>
    <w:rsid w:val="005309CF"/>
    <w:rsid w:val="00530F21"/>
    <w:rsid w:val="005325E4"/>
    <w:rsid w:val="005327EA"/>
    <w:rsid w:val="00533813"/>
    <w:rsid w:val="00533E60"/>
    <w:rsid w:val="00534658"/>
    <w:rsid w:val="00535FFE"/>
    <w:rsid w:val="0053768A"/>
    <w:rsid w:val="005407D9"/>
    <w:rsid w:val="0054241D"/>
    <w:rsid w:val="005424A7"/>
    <w:rsid w:val="00542CD6"/>
    <w:rsid w:val="005443F1"/>
    <w:rsid w:val="00544D9E"/>
    <w:rsid w:val="00547195"/>
    <w:rsid w:val="0055157C"/>
    <w:rsid w:val="00552E24"/>
    <w:rsid w:val="005553BE"/>
    <w:rsid w:val="0055787A"/>
    <w:rsid w:val="00557A93"/>
    <w:rsid w:val="00560020"/>
    <w:rsid w:val="005606DC"/>
    <w:rsid w:val="00561000"/>
    <w:rsid w:val="005611A9"/>
    <w:rsid w:val="0056253C"/>
    <w:rsid w:val="00563055"/>
    <w:rsid w:val="0056373C"/>
    <w:rsid w:val="00564231"/>
    <w:rsid w:val="00564898"/>
    <w:rsid w:val="00565B9C"/>
    <w:rsid w:val="00566DE3"/>
    <w:rsid w:val="005670A9"/>
    <w:rsid w:val="00567928"/>
    <w:rsid w:val="005679DF"/>
    <w:rsid w:val="00567D1F"/>
    <w:rsid w:val="0057103E"/>
    <w:rsid w:val="00571DB1"/>
    <w:rsid w:val="0057263A"/>
    <w:rsid w:val="0057577B"/>
    <w:rsid w:val="005767CE"/>
    <w:rsid w:val="00580729"/>
    <w:rsid w:val="00582138"/>
    <w:rsid w:val="00582716"/>
    <w:rsid w:val="005828A0"/>
    <w:rsid w:val="005859F7"/>
    <w:rsid w:val="00585DCB"/>
    <w:rsid w:val="00586B64"/>
    <w:rsid w:val="00591182"/>
    <w:rsid w:val="005913BE"/>
    <w:rsid w:val="0059430F"/>
    <w:rsid w:val="00594CFE"/>
    <w:rsid w:val="00595662"/>
    <w:rsid w:val="00595DDB"/>
    <w:rsid w:val="00596093"/>
    <w:rsid w:val="00597DF5"/>
    <w:rsid w:val="005A3256"/>
    <w:rsid w:val="005A364E"/>
    <w:rsid w:val="005A4B00"/>
    <w:rsid w:val="005A5BFD"/>
    <w:rsid w:val="005A6EFF"/>
    <w:rsid w:val="005B0526"/>
    <w:rsid w:val="005B0EF2"/>
    <w:rsid w:val="005B0EF4"/>
    <w:rsid w:val="005B1155"/>
    <w:rsid w:val="005B1E0E"/>
    <w:rsid w:val="005B2BE5"/>
    <w:rsid w:val="005B342D"/>
    <w:rsid w:val="005B3B20"/>
    <w:rsid w:val="005B57F5"/>
    <w:rsid w:val="005B5DC3"/>
    <w:rsid w:val="005B6062"/>
    <w:rsid w:val="005C0533"/>
    <w:rsid w:val="005C199F"/>
    <w:rsid w:val="005C387F"/>
    <w:rsid w:val="005C4835"/>
    <w:rsid w:val="005C5523"/>
    <w:rsid w:val="005C62A3"/>
    <w:rsid w:val="005C68C2"/>
    <w:rsid w:val="005C6F70"/>
    <w:rsid w:val="005C728C"/>
    <w:rsid w:val="005D1548"/>
    <w:rsid w:val="005D1937"/>
    <w:rsid w:val="005D2B33"/>
    <w:rsid w:val="005D37D5"/>
    <w:rsid w:val="005D3E83"/>
    <w:rsid w:val="005D4180"/>
    <w:rsid w:val="005D4678"/>
    <w:rsid w:val="005D4A6D"/>
    <w:rsid w:val="005D4AFE"/>
    <w:rsid w:val="005D5FFA"/>
    <w:rsid w:val="005D69A6"/>
    <w:rsid w:val="005D711F"/>
    <w:rsid w:val="005E0C65"/>
    <w:rsid w:val="005E1591"/>
    <w:rsid w:val="005E446F"/>
    <w:rsid w:val="005E5A25"/>
    <w:rsid w:val="005E62BA"/>
    <w:rsid w:val="005E6C22"/>
    <w:rsid w:val="005E72AA"/>
    <w:rsid w:val="005E7901"/>
    <w:rsid w:val="005F092B"/>
    <w:rsid w:val="005F12DF"/>
    <w:rsid w:val="005F1FF6"/>
    <w:rsid w:val="005F22D1"/>
    <w:rsid w:val="005F2BC0"/>
    <w:rsid w:val="005F3E28"/>
    <w:rsid w:val="005F4EA5"/>
    <w:rsid w:val="005F6764"/>
    <w:rsid w:val="005F7D75"/>
    <w:rsid w:val="00600E65"/>
    <w:rsid w:val="006019DA"/>
    <w:rsid w:val="00602541"/>
    <w:rsid w:val="006048AF"/>
    <w:rsid w:val="00604BAE"/>
    <w:rsid w:val="006054C1"/>
    <w:rsid w:val="00605E44"/>
    <w:rsid w:val="00605F6D"/>
    <w:rsid w:val="00607B14"/>
    <w:rsid w:val="00612782"/>
    <w:rsid w:val="0061346B"/>
    <w:rsid w:val="00614434"/>
    <w:rsid w:val="006160E4"/>
    <w:rsid w:val="006163AC"/>
    <w:rsid w:val="00616D19"/>
    <w:rsid w:val="00616E18"/>
    <w:rsid w:val="006170BC"/>
    <w:rsid w:val="00620CA2"/>
    <w:rsid w:val="006227A0"/>
    <w:rsid w:val="006247C0"/>
    <w:rsid w:val="00624F3B"/>
    <w:rsid w:val="00625079"/>
    <w:rsid w:val="0062685C"/>
    <w:rsid w:val="0063161F"/>
    <w:rsid w:val="00631CCE"/>
    <w:rsid w:val="006326CB"/>
    <w:rsid w:val="00633528"/>
    <w:rsid w:val="00634FF0"/>
    <w:rsid w:val="006354DD"/>
    <w:rsid w:val="00635EE8"/>
    <w:rsid w:val="006362AA"/>
    <w:rsid w:val="0063764E"/>
    <w:rsid w:val="00637E82"/>
    <w:rsid w:val="00640135"/>
    <w:rsid w:val="00640A7C"/>
    <w:rsid w:val="0064223B"/>
    <w:rsid w:val="006430D7"/>
    <w:rsid w:val="006441A6"/>
    <w:rsid w:val="00644F81"/>
    <w:rsid w:val="006457F1"/>
    <w:rsid w:val="0064770A"/>
    <w:rsid w:val="00651F1D"/>
    <w:rsid w:val="006520B1"/>
    <w:rsid w:val="00652B0E"/>
    <w:rsid w:val="00652D1A"/>
    <w:rsid w:val="00652EA1"/>
    <w:rsid w:val="006534E0"/>
    <w:rsid w:val="006537F4"/>
    <w:rsid w:val="00653B4A"/>
    <w:rsid w:val="00654135"/>
    <w:rsid w:val="006549FB"/>
    <w:rsid w:val="00655183"/>
    <w:rsid w:val="006554C4"/>
    <w:rsid w:val="00656024"/>
    <w:rsid w:val="00656911"/>
    <w:rsid w:val="0065691E"/>
    <w:rsid w:val="00656B75"/>
    <w:rsid w:val="00657269"/>
    <w:rsid w:val="00657503"/>
    <w:rsid w:val="00657A46"/>
    <w:rsid w:val="006602E2"/>
    <w:rsid w:val="00662892"/>
    <w:rsid w:val="00662F85"/>
    <w:rsid w:val="00663896"/>
    <w:rsid w:val="00663932"/>
    <w:rsid w:val="0066520C"/>
    <w:rsid w:val="00665688"/>
    <w:rsid w:val="006675E6"/>
    <w:rsid w:val="00670070"/>
    <w:rsid w:val="00672594"/>
    <w:rsid w:val="0067259F"/>
    <w:rsid w:val="00672846"/>
    <w:rsid w:val="00672912"/>
    <w:rsid w:val="00675622"/>
    <w:rsid w:val="00680C6D"/>
    <w:rsid w:val="00683DEB"/>
    <w:rsid w:val="006873A3"/>
    <w:rsid w:val="00687DED"/>
    <w:rsid w:val="006935BD"/>
    <w:rsid w:val="006939F7"/>
    <w:rsid w:val="00693C80"/>
    <w:rsid w:val="006952EB"/>
    <w:rsid w:val="00695529"/>
    <w:rsid w:val="006959FE"/>
    <w:rsid w:val="006A0C76"/>
    <w:rsid w:val="006A2DDC"/>
    <w:rsid w:val="006A3C15"/>
    <w:rsid w:val="006A4108"/>
    <w:rsid w:val="006A453B"/>
    <w:rsid w:val="006A5C37"/>
    <w:rsid w:val="006A75D7"/>
    <w:rsid w:val="006A7839"/>
    <w:rsid w:val="006B2643"/>
    <w:rsid w:val="006B30F7"/>
    <w:rsid w:val="006B4BFB"/>
    <w:rsid w:val="006B51D7"/>
    <w:rsid w:val="006B6F12"/>
    <w:rsid w:val="006B7FCF"/>
    <w:rsid w:val="006C2C4A"/>
    <w:rsid w:val="006C370B"/>
    <w:rsid w:val="006C3734"/>
    <w:rsid w:val="006C3AD7"/>
    <w:rsid w:val="006C3CFE"/>
    <w:rsid w:val="006C4F63"/>
    <w:rsid w:val="006C7FD4"/>
    <w:rsid w:val="006D0263"/>
    <w:rsid w:val="006D0BE9"/>
    <w:rsid w:val="006D1740"/>
    <w:rsid w:val="006D2B5E"/>
    <w:rsid w:val="006D39F8"/>
    <w:rsid w:val="006D3F2C"/>
    <w:rsid w:val="006D4DEF"/>
    <w:rsid w:val="006D5B9C"/>
    <w:rsid w:val="006D60C5"/>
    <w:rsid w:val="006D7066"/>
    <w:rsid w:val="006D72B1"/>
    <w:rsid w:val="006E03A9"/>
    <w:rsid w:val="006E0405"/>
    <w:rsid w:val="006E065B"/>
    <w:rsid w:val="006E0B24"/>
    <w:rsid w:val="006E1C8E"/>
    <w:rsid w:val="006E2A53"/>
    <w:rsid w:val="006E38A7"/>
    <w:rsid w:val="006E43F9"/>
    <w:rsid w:val="006E4486"/>
    <w:rsid w:val="006E5F00"/>
    <w:rsid w:val="006E6A52"/>
    <w:rsid w:val="006F0687"/>
    <w:rsid w:val="006F147F"/>
    <w:rsid w:val="006F179C"/>
    <w:rsid w:val="006F17DB"/>
    <w:rsid w:val="006F2D8C"/>
    <w:rsid w:val="006F33A2"/>
    <w:rsid w:val="006F3BBF"/>
    <w:rsid w:val="006F4287"/>
    <w:rsid w:val="006F585F"/>
    <w:rsid w:val="006F5C59"/>
    <w:rsid w:val="006F604B"/>
    <w:rsid w:val="006F7D36"/>
    <w:rsid w:val="00700C1A"/>
    <w:rsid w:val="00700CA2"/>
    <w:rsid w:val="00701C31"/>
    <w:rsid w:val="00706340"/>
    <w:rsid w:val="007072CE"/>
    <w:rsid w:val="007077A8"/>
    <w:rsid w:val="00707927"/>
    <w:rsid w:val="007110A1"/>
    <w:rsid w:val="007119D2"/>
    <w:rsid w:val="00712031"/>
    <w:rsid w:val="00713044"/>
    <w:rsid w:val="00714525"/>
    <w:rsid w:val="00714EDD"/>
    <w:rsid w:val="00715902"/>
    <w:rsid w:val="00717D12"/>
    <w:rsid w:val="00721320"/>
    <w:rsid w:val="00721C67"/>
    <w:rsid w:val="00722075"/>
    <w:rsid w:val="007232E1"/>
    <w:rsid w:val="0072402C"/>
    <w:rsid w:val="0072443B"/>
    <w:rsid w:val="00724A21"/>
    <w:rsid w:val="0072528C"/>
    <w:rsid w:val="00725489"/>
    <w:rsid w:val="007257EE"/>
    <w:rsid w:val="00726888"/>
    <w:rsid w:val="00730666"/>
    <w:rsid w:val="00730D2C"/>
    <w:rsid w:val="00730E40"/>
    <w:rsid w:val="00731E11"/>
    <w:rsid w:val="0073340E"/>
    <w:rsid w:val="00734572"/>
    <w:rsid w:val="00734B6A"/>
    <w:rsid w:val="00742BB5"/>
    <w:rsid w:val="007440F5"/>
    <w:rsid w:val="00744C0A"/>
    <w:rsid w:val="00746121"/>
    <w:rsid w:val="00746543"/>
    <w:rsid w:val="00746FE0"/>
    <w:rsid w:val="00750354"/>
    <w:rsid w:val="0075045C"/>
    <w:rsid w:val="00750D6D"/>
    <w:rsid w:val="00750F72"/>
    <w:rsid w:val="00751F17"/>
    <w:rsid w:val="00753950"/>
    <w:rsid w:val="00753F3F"/>
    <w:rsid w:val="007548BB"/>
    <w:rsid w:val="007555C0"/>
    <w:rsid w:val="007564F9"/>
    <w:rsid w:val="00761857"/>
    <w:rsid w:val="00764A87"/>
    <w:rsid w:val="00765066"/>
    <w:rsid w:val="00767779"/>
    <w:rsid w:val="00772BAF"/>
    <w:rsid w:val="00772FEE"/>
    <w:rsid w:val="00774E16"/>
    <w:rsid w:val="00775C8C"/>
    <w:rsid w:val="0077774B"/>
    <w:rsid w:val="007777D1"/>
    <w:rsid w:val="007778E2"/>
    <w:rsid w:val="00780802"/>
    <w:rsid w:val="007825CE"/>
    <w:rsid w:val="007829EC"/>
    <w:rsid w:val="00783EB6"/>
    <w:rsid w:val="00784D7B"/>
    <w:rsid w:val="00784E33"/>
    <w:rsid w:val="00787877"/>
    <w:rsid w:val="00787B7E"/>
    <w:rsid w:val="0079125E"/>
    <w:rsid w:val="007923FB"/>
    <w:rsid w:val="00794DAF"/>
    <w:rsid w:val="0079506B"/>
    <w:rsid w:val="0079529C"/>
    <w:rsid w:val="0079649B"/>
    <w:rsid w:val="007964C5"/>
    <w:rsid w:val="00797968"/>
    <w:rsid w:val="007A0F24"/>
    <w:rsid w:val="007A0FD9"/>
    <w:rsid w:val="007A15A4"/>
    <w:rsid w:val="007A223E"/>
    <w:rsid w:val="007A2294"/>
    <w:rsid w:val="007A2529"/>
    <w:rsid w:val="007A25CD"/>
    <w:rsid w:val="007A2D6E"/>
    <w:rsid w:val="007A42BE"/>
    <w:rsid w:val="007A4674"/>
    <w:rsid w:val="007A4753"/>
    <w:rsid w:val="007A7068"/>
    <w:rsid w:val="007A77D8"/>
    <w:rsid w:val="007A7DEE"/>
    <w:rsid w:val="007B0FE4"/>
    <w:rsid w:val="007B23AB"/>
    <w:rsid w:val="007B2E58"/>
    <w:rsid w:val="007B31EC"/>
    <w:rsid w:val="007B39AD"/>
    <w:rsid w:val="007B44E6"/>
    <w:rsid w:val="007B4ABE"/>
    <w:rsid w:val="007B4CE1"/>
    <w:rsid w:val="007B5108"/>
    <w:rsid w:val="007B6430"/>
    <w:rsid w:val="007B708E"/>
    <w:rsid w:val="007C1B1B"/>
    <w:rsid w:val="007C1E42"/>
    <w:rsid w:val="007C2A62"/>
    <w:rsid w:val="007C3154"/>
    <w:rsid w:val="007C489C"/>
    <w:rsid w:val="007C622F"/>
    <w:rsid w:val="007C6314"/>
    <w:rsid w:val="007C6468"/>
    <w:rsid w:val="007C6962"/>
    <w:rsid w:val="007C769C"/>
    <w:rsid w:val="007D2DDE"/>
    <w:rsid w:val="007D34C7"/>
    <w:rsid w:val="007D3B0F"/>
    <w:rsid w:val="007D6238"/>
    <w:rsid w:val="007D7193"/>
    <w:rsid w:val="007D79AE"/>
    <w:rsid w:val="007E00E7"/>
    <w:rsid w:val="007E3377"/>
    <w:rsid w:val="007E499A"/>
    <w:rsid w:val="007E49BF"/>
    <w:rsid w:val="007E5494"/>
    <w:rsid w:val="007F0419"/>
    <w:rsid w:val="007F1523"/>
    <w:rsid w:val="007F217E"/>
    <w:rsid w:val="007F384B"/>
    <w:rsid w:val="007F453C"/>
    <w:rsid w:val="007F68EF"/>
    <w:rsid w:val="007F7DC8"/>
    <w:rsid w:val="007F7ED5"/>
    <w:rsid w:val="00801A77"/>
    <w:rsid w:val="008031CE"/>
    <w:rsid w:val="00803962"/>
    <w:rsid w:val="00805891"/>
    <w:rsid w:val="00811861"/>
    <w:rsid w:val="00811F26"/>
    <w:rsid w:val="008135AC"/>
    <w:rsid w:val="00813A00"/>
    <w:rsid w:val="0081404B"/>
    <w:rsid w:val="00815AD0"/>
    <w:rsid w:val="00816395"/>
    <w:rsid w:val="008163B8"/>
    <w:rsid w:val="008168FC"/>
    <w:rsid w:val="008170C2"/>
    <w:rsid w:val="0082017E"/>
    <w:rsid w:val="00823B34"/>
    <w:rsid w:val="00830E8E"/>
    <w:rsid w:val="008314A2"/>
    <w:rsid w:val="008334D9"/>
    <w:rsid w:val="0083371B"/>
    <w:rsid w:val="00834A26"/>
    <w:rsid w:val="00837F41"/>
    <w:rsid w:val="00843F09"/>
    <w:rsid w:val="0084409F"/>
    <w:rsid w:val="00845313"/>
    <w:rsid w:val="00845E0C"/>
    <w:rsid w:val="00846C4B"/>
    <w:rsid w:val="00846C77"/>
    <w:rsid w:val="00846DA4"/>
    <w:rsid w:val="0084752E"/>
    <w:rsid w:val="008507B8"/>
    <w:rsid w:val="00850AB2"/>
    <w:rsid w:val="00854024"/>
    <w:rsid w:val="00854D2A"/>
    <w:rsid w:val="008566AC"/>
    <w:rsid w:val="00856F5E"/>
    <w:rsid w:val="008572B0"/>
    <w:rsid w:val="00857B3C"/>
    <w:rsid w:val="0086083A"/>
    <w:rsid w:val="0086190C"/>
    <w:rsid w:val="0086202A"/>
    <w:rsid w:val="00862F07"/>
    <w:rsid w:val="008670A8"/>
    <w:rsid w:val="00867124"/>
    <w:rsid w:val="00867870"/>
    <w:rsid w:val="00867905"/>
    <w:rsid w:val="0087162C"/>
    <w:rsid w:val="0087288C"/>
    <w:rsid w:val="00872954"/>
    <w:rsid w:val="008735F0"/>
    <w:rsid w:val="008739C9"/>
    <w:rsid w:val="008748BA"/>
    <w:rsid w:val="008762B1"/>
    <w:rsid w:val="008806F7"/>
    <w:rsid w:val="008809DC"/>
    <w:rsid w:val="0088395D"/>
    <w:rsid w:val="00883F22"/>
    <w:rsid w:val="0088613B"/>
    <w:rsid w:val="00894F9C"/>
    <w:rsid w:val="00897D42"/>
    <w:rsid w:val="008A1E0C"/>
    <w:rsid w:val="008A48AE"/>
    <w:rsid w:val="008A4CDD"/>
    <w:rsid w:val="008A4D17"/>
    <w:rsid w:val="008A500D"/>
    <w:rsid w:val="008A7094"/>
    <w:rsid w:val="008A7D38"/>
    <w:rsid w:val="008B1D7D"/>
    <w:rsid w:val="008B2D91"/>
    <w:rsid w:val="008B3C1A"/>
    <w:rsid w:val="008B4BDE"/>
    <w:rsid w:val="008B6203"/>
    <w:rsid w:val="008B6825"/>
    <w:rsid w:val="008B6FC1"/>
    <w:rsid w:val="008C1704"/>
    <w:rsid w:val="008C2D0A"/>
    <w:rsid w:val="008C3733"/>
    <w:rsid w:val="008C3C49"/>
    <w:rsid w:val="008C40B8"/>
    <w:rsid w:val="008C56EC"/>
    <w:rsid w:val="008C576C"/>
    <w:rsid w:val="008C718D"/>
    <w:rsid w:val="008D3B02"/>
    <w:rsid w:val="008D7A17"/>
    <w:rsid w:val="008D7B0B"/>
    <w:rsid w:val="008D7C59"/>
    <w:rsid w:val="008E0082"/>
    <w:rsid w:val="008E0A5B"/>
    <w:rsid w:val="008E1191"/>
    <w:rsid w:val="008E2712"/>
    <w:rsid w:val="008E4C08"/>
    <w:rsid w:val="008E4E2E"/>
    <w:rsid w:val="008E57C0"/>
    <w:rsid w:val="008E59BC"/>
    <w:rsid w:val="008F1537"/>
    <w:rsid w:val="008F291C"/>
    <w:rsid w:val="008F2CE4"/>
    <w:rsid w:val="008F3C4C"/>
    <w:rsid w:val="008F5618"/>
    <w:rsid w:val="008F59E2"/>
    <w:rsid w:val="008F645E"/>
    <w:rsid w:val="008F64D6"/>
    <w:rsid w:val="0090063F"/>
    <w:rsid w:val="0090097F"/>
    <w:rsid w:val="009038E9"/>
    <w:rsid w:val="00903E39"/>
    <w:rsid w:val="009048D9"/>
    <w:rsid w:val="00904CD8"/>
    <w:rsid w:val="009072BB"/>
    <w:rsid w:val="00907757"/>
    <w:rsid w:val="00911D9A"/>
    <w:rsid w:val="0091307F"/>
    <w:rsid w:val="00913AC7"/>
    <w:rsid w:val="00914178"/>
    <w:rsid w:val="009164E1"/>
    <w:rsid w:val="00916CBF"/>
    <w:rsid w:val="009210BE"/>
    <w:rsid w:val="00921465"/>
    <w:rsid w:val="009217A7"/>
    <w:rsid w:val="009223F3"/>
    <w:rsid w:val="00924DC0"/>
    <w:rsid w:val="009271DC"/>
    <w:rsid w:val="00930560"/>
    <w:rsid w:val="009309C7"/>
    <w:rsid w:val="009319C4"/>
    <w:rsid w:val="00931C0E"/>
    <w:rsid w:val="00931FDC"/>
    <w:rsid w:val="0093454C"/>
    <w:rsid w:val="00937912"/>
    <w:rsid w:val="009409EF"/>
    <w:rsid w:val="00941316"/>
    <w:rsid w:val="009434CE"/>
    <w:rsid w:val="00943E94"/>
    <w:rsid w:val="00944A3C"/>
    <w:rsid w:val="00946B1C"/>
    <w:rsid w:val="00946B7E"/>
    <w:rsid w:val="0094720B"/>
    <w:rsid w:val="00950247"/>
    <w:rsid w:val="00950DEE"/>
    <w:rsid w:val="009520F0"/>
    <w:rsid w:val="009521E6"/>
    <w:rsid w:val="0095274E"/>
    <w:rsid w:val="00954C2C"/>
    <w:rsid w:val="00954E82"/>
    <w:rsid w:val="009554F9"/>
    <w:rsid w:val="00956C4F"/>
    <w:rsid w:val="00956E6E"/>
    <w:rsid w:val="00957827"/>
    <w:rsid w:val="00961A23"/>
    <w:rsid w:val="00963E6E"/>
    <w:rsid w:val="00964381"/>
    <w:rsid w:val="00964797"/>
    <w:rsid w:val="009666F2"/>
    <w:rsid w:val="009712C1"/>
    <w:rsid w:val="00971909"/>
    <w:rsid w:val="00972F96"/>
    <w:rsid w:val="00974339"/>
    <w:rsid w:val="009747CB"/>
    <w:rsid w:val="00975DF1"/>
    <w:rsid w:val="00976BE6"/>
    <w:rsid w:val="009809E3"/>
    <w:rsid w:val="0098126B"/>
    <w:rsid w:val="0098245E"/>
    <w:rsid w:val="00982B5C"/>
    <w:rsid w:val="0098345E"/>
    <w:rsid w:val="009842FE"/>
    <w:rsid w:val="00984C11"/>
    <w:rsid w:val="00987E6B"/>
    <w:rsid w:val="00987F3F"/>
    <w:rsid w:val="00990D48"/>
    <w:rsid w:val="00991485"/>
    <w:rsid w:val="00991487"/>
    <w:rsid w:val="00991E89"/>
    <w:rsid w:val="00994266"/>
    <w:rsid w:val="0099654F"/>
    <w:rsid w:val="00996737"/>
    <w:rsid w:val="00997EFD"/>
    <w:rsid w:val="009A170B"/>
    <w:rsid w:val="009A6F5B"/>
    <w:rsid w:val="009A7A2B"/>
    <w:rsid w:val="009A7C72"/>
    <w:rsid w:val="009B1F41"/>
    <w:rsid w:val="009B2D7F"/>
    <w:rsid w:val="009B3E90"/>
    <w:rsid w:val="009B4117"/>
    <w:rsid w:val="009B45B0"/>
    <w:rsid w:val="009B4F47"/>
    <w:rsid w:val="009B53F2"/>
    <w:rsid w:val="009B5FC4"/>
    <w:rsid w:val="009B7C97"/>
    <w:rsid w:val="009C1FC2"/>
    <w:rsid w:val="009C2932"/>
    <w:rsid w:val="009C316E"/>
    <w:rsid w:val="009C33EA"/>
    <w:rsid w:val="009C39BB"/>
    <w:rsid w:val="009C4279"/>
    <w:rsid w:val="009C4749"/>
    <w:rsid w:val="009C4CAE"/>
    <w:rsid w:val="009C5983"/>
    <w:rsid w:val="009D0041"/>
    <w:rsid w:val="009D0083"/>
    <w:rsid w:val="009D11E2"/>
    <w:rsid w:val="009D33C9"/>
    <w:rsid w:val="009D391F"/>
    <w:rsid w:val="009D6538"/>
    <w:rsid w:val="009D69C5"/>
    <w:rsid w:val="009D78F3"/>
    <w:rsid w:val="009D7926"/>
    <w:rsid w:val="009E2CB0"/>
    <w:rsid w:val="009E2DBB"/>
    <w:rsid w:val="009E4DF5"/>
    <w:rsid w:val="009E513C"/>
    <w:rsid w:val="009E5A51"/>
    <w:rsid w:val="009E5AC8"/>
    <w:rsid w:val="009E64F7"/>
    <w:rsid w:val="009F03C6"/>
    <w:rsid w:val="009F1840"/>
    <w:rsid w:val="009F1F27"/>
    <w:rsid w:val="009F424D"/>
    <w:rsid w:val="009F46A1"/>
    <w:rsid w:val="009F6A02"/>
    <w:rsid w:val="009F7D93"/>
    <w:rsid w:val="00A10C35"/>
    <w:rsid w:val="00A10EE6"/>
    <w:rsid w:val="00A113C7"/>
    <w:rsid w:val="00A12AB2"/>
    <w:rsid w:val="00A1326F"/>
    <w:rsid w:val="00A14F73"/>
    <w:rsid w:val="00A16715"/>
    <w:rsid w:val="00A1765C"/>
    <w:rsid w:val="00A21FD5"/>
    <w:rsid w:val="00A22B79"/>
    <w:rsid w:val="00A238A0"/>
    <w:rsid w:val="00A257D5"/>
    <w:rsid w:val="00A31592"/>
    <w:rsid w:val="00A325D4"/>
    <w:rsid w:val="00A344CC"/>
    <w:rsid w:val="00A37E18"/>
    <w:rsid w:val="00A417C1"/>
    <w:rsid w:val="00A4221D"/>
    <w:rsid w:val="00A4474C"/>
    <w:rsid w:val="00A44792"/>
    <w:rsid w:val="00A44A46"/>
    <w:rsid w:val="00A45CBD"/>
    <w:rsid w:val="00A50185"/>
    <w:rsid w:val="00A520C7"/>
    <w:rsid w:val="00A5247B"/>
    <w:rsid w:val="00A53407"/>
    <w:rsid w:val="00A546A7"/>
    <w:rsid w:val="00A553B6"/>
    <w:rsid w:val="00A55671"/>
    <w:rsid w:val="00A564EE"/>
    <w:rsid w:val="00A6021D"/>
    <w:rsid w:val="00A60CF8"/>
    <w:rsid w:val="00A6107E"/>
    <w:rsid w:val="00A61151"/>
    <w:rsid w:val="00A61E32"/>
    <w:rsid w:val="00A62693"/>
    <w:rsid w:val="00A6299B"/>
    <w:rsid w:val="00A632E6"/>
    <w:rsid w:val="00A63F85"/>
    <w:rsid w:val="00A64E7A"/>
    <w:rsid w:val="00A656AA"/>
    <w:rsid w:val="00A67195"/>
    <w:rsid w:val="00A672DD"/>
    <w:rsid w:val="00A709B6"/>
    <w:rsid w:val="00A70C10"/>
    <w:rsid w:val="00A70C8C"/>
    <w:rsid w:val="00A71605"/>
    <w:rsid w:val="00A71DC2"/>
    <w:rsid w:val="00A73408"/>
    <w:rsid w:val="00A740CE"/>
    <w:rsid w:val="00A75EA2"/>
    <w:rsid w:val="00A765F3"/>
    <w:rsid w:val="00A768D3"/>
    <w:rsid w:val="00A769D2"/>
    <w:rsid w:val="00A815C1"/>
    <w:rsid w:val="00A81D4F"/>
    <w:rsid w:val="00A833C1"/>
    <w:rsid w:val="00A92496"/>
    <w:rsid w:val="00A968FE"/>
    <w:rsid w:val="00A9798A"/>
    <w:rsid w:val="00A979FE"/>
    <w:rsid w:val="00AA1F12"/>
    <w:rsid w:val="00AA5409"/>
    <w:rsid w:val="00AA6FD0"/>
    <w:rsid w:val="00AA73D6"/>
    <w:rsid w:val="00AB39C4"/>
    <w:rsid w:val="00AB4124"/>
    <w:rsid w:val="00AB4C01"/>
    <w:rsid w:val="00AB5D6F"/>
    <w:rsid w:val="00AB6350"/>
    <w:rsid w:val="00AB6749"/>
    <w:rsid w:val="00AC0136"/>
    <w:rsid w:val="00AC0483"/>
    <w:rsid w:val="00AC0D9D"/>
    <w:rsid w:val="00AC20A8"/>
    <w:rsid w:val="00AC2BDD"/>
    <w:rsid w:val="00AC36B5"/>
    <w:rsid w:val="00AC38DD"/>
    <w:rsid w:val="00AC39B5"/>
    <w:rsid w:val="00AC523B"/>
    <w:rsid w:val="00AC5A99"/>
    <w:rsid w:val="00AC5EE3"/>
    <w:rsid w:val="00AC623D"/>
    <w:rsid w:val="00AC647B"/>
    <w:rsid w:val="00AC67AD"/>
    <w:rsid w:val="00AC72A3"/>
    <w:rsid w:val="00AC72D2"/>
    <w:rsid w:val="00AC72D9"/>
    <w:rsid w:val="00AC779A"/>
    <w:rsid w:val="00AD0724"/>
    <w:rsid w:val="00AD2E68"/>
    <w:rsid w:val="00AD4ECD"/>
    <w:rsid w:val="00AD5797"/>
    <w:rsid w:val="00AD6BB5"/>
    <w:rsid w:val="00AD7171"/>
    <w:rsid w:val="00AD7E25"/>
    <w:rsid w:val="00AE12BC"/>
    <w:rsid w:val="00AE15E6"/>
    <w:rsid w:val="00AE3D6F"/>
    <w:rsid w:val="00AE4DD6"/>
    <w:rsid w:val="00AE50FB"/>
    <w:rsid w:val="00AE6782"/>
    <w:rsid w:val="00AE7A67"/>
    <w:rsid w:val="00AE7B6A"/>
    <w:rsid w:val="00AE7B6C"/>
    <w:rsid w:val="00AF1C6F"/>
    <w:rsid w:val="00AF2B37"/>
    <w:rsid w:val="00AF2E8F"/>
    <w:rsid w:val="00AF30DA"/>
    <w:rsid w:val="00AF4193"/>
    <w:rsid w:val="00B012F8"/>
    <w:rsid w:val="00B02EF3"/>
    <w:rsid w:val="00B0386E"/>
    <w:rsid w:val="00B03F46"/>
    <w:rsid w:val="00B0580F"/>
    <w:rsid w:val="00B06B0D"/>
    <w:rsid w:val="00B06B49"/>
    <w:rsid w:val="00B101B1"/>
    <w:rsid w:val="00B103BB"/>
    <w:rsid w:val="00B10F59"/>
    <w:rsid w:val="00B11054"/>
    <w:rsid w:val="00B16762"/>
    <w:rsid w:val="00B177D2"/>
    <w:rsid w:val="00B202CD"/>
    <w:rsid w:val="00B20B8A"/>
    <w:rsid w:val="00B24502"/>
    <w:rsid w:val="00B24B30"/>
    <w:rsid w:val="00B24BD6"/>
    <w:rsid w:val="00B269F6"/>
    <w:rsid w:val="00B27116"/>
    <w:rsid w:val="00B27319"/>
    <w:rsid w:val="00B31B94"/>
    <w:rsid w:val="00B32693"/>
    <w:rsid w:val="00B32D61"/>
    <w:rsid w:val="00B331B9"/>
    <w:rsid w:val="00B33BCE"/>
    <w:rsid w:val="00B35B8B"/>
    <w:rsid w:val="00B36135"/>
    <w:rsid w:val="00B36146"/>
    <w:rsid w:val="00B37EC3"/>
    <w:rsid w:val="00B40F58"/>
    <w:rsid w:val="00B414EB"/>
    <w:rsid w:val="00B4194D"/>
    <w:rsid w:val="00B41A22"/>
    <w:rsid w:val="00B429E4"/>
    <w:rsid w:val="00B438D3"/>
    <w:rsid w:val="00B4444C"/>
    <w:rsid w:val="00B44EF6"/>
    <w:rsid w:val="00B4505B"/>
    <w:rsid w:val="00B4697D"/>
    <w:rsid w:val="00B52267"/>
    <w:rsid w:val="00B522E9"/>
    <w:rsid w:val="00B5246E"/>
    <w:rsid w:val="00B53DBE"/>
    <w:rsid w:val="00B553A4"/>
    <w:rsid w:val="00B606AC"/>
    <w:rsid w:val="00B63E1E"/>
    <w:rsid w:val="00B715CE"/>
    <w:rsid w:val="00B71D22"/>
    <w:rsid w:val="00B71F3A"/>
    <w:rsid w:val="00B74EF4"/>
    <w:rsid w:val="00B754BB"/>
    <w:rsid w:val="00B75CA6"/>
    <w:rsid w:val="00B76D05"/>
    <w:rsid w:val="00B77087"/>
    <w:rsid w:val="00B776DC"/>
    <w:rsid w:val="00B77EEB"/>
    <w:rsid w:val="00B8029B"/>
    <w:rsid w:val="00B8074D"/>
    <w:rsid w:val="00B82F3F"/>
    <w:rsid w:val="00B902DA"/>
    <w:rsid w:val="00B914A4"/>
    <w:rsid w:val="00B9277F"/>
    <w:rsid w:val="00B92A1E"/>
    <w:rsid w:val="00B92CEE"/>
    <w:rsid w:val="00B939B3"/>
    <w:rsid w:val="00B954A2"/>
    <w:rsid w:val="00B96412"/>
    <w:rsid w:val="00B96A2B"/>
    <w:rsid w:val="00BA0BFD"/>
    <w:rsid w:val="00BA12E8"/>
    <w:rsid w:val="00BA2251"/>
    <w:rsid w:val="00BA32FA"/>
    <w:rsid w:val="00BA381B"/>
    <w:rsid w:val="00BA3FDA"/>
    <w:rsid w:val="00BA4530"/>
    <w:rsid w:val="00BA5656"/>
    <w:rsid w:val="00BA5EB8"/>
    <w:rsid w:val="00BB0BA2"/>
    <w:rsid w:val="00BB0C4A"/>
    <w:rsid w:val="00BB1375"/>
    <w:rsid w:val="00BB1DC6"/>
    <w:rsid w:val="00BB2850"/>
    <w:rsid w:val="00BB2A46"/>
    <w:rsid w:val="00BB44B2"/>
    <w:rsid w:val="00BB46FD"/>
    <w:rsid w:val="00BB4F9D"/>
    <w:rsid w:val="00BB5593"/>
    <w:rsid w:val="00BB70C6"/>
    <w:rsid w:val="00BC0A1F"/>
    <w:rsid w:val="00BC0D9D"/>
    <w:rsid w:val="00BC18D7"/>
    <w:rsid w:val="00BC2CBF"/>
    <w:rsid w:val="00BC3926"/>
    <w:rsid w:val="00BC5106"/>
    <w:rsid w:val="00BC5BA4"/>
    <w:rsid w:val="00BC5D90"/>
    <w:rsid w:val="00BC601B"/>
    <w:rsid w:val="00BC6167"/>
    <w:rsid w:val="00BD09BE"/>
    <w:rsid w:val="00BD0E9B"/>
    <w:rsid w:val="00BD1598"/>
    <w:rsid w:val="00BD3259"/>
    <w:rsid w:val="00BD3C9E"/>
    <w:rsid w:val="00BD4C4A"/>
    <w:rsid w:val="00BD6651"/>
    <w:rsid w:val="00BE05D2"/>
    <w:rsid w:val="00BE160C"/>
    <w:rsid w:val="00BE1895"/>
    <w:rsid w:val="00BE1D52"/>
    <w:rsid w:val="00BE5812"/>
    <w:rsid w:val="00BE76A0"/>
    <w:rsid w:val="00BE7C5E"/>
    <w:rsid w:val="00BF1368"/>
    <w:rsid w:val="00BF1FFE"/>
    <w:rsid w:val="00BF204B"/>
    <w:rsid w:val="00BF2180"/>
    <w:rsid w:val="00BF2625"/>
    <w:rsid w:val="00BF29E3"/>
    <w:rsid w:val="00BF4D10"/>
    <w:rsid w:val="00BF6BCB"/>
    <w:rsid w:val="00BF7908"/>
    <w:rsid w:val="00C00247"/>
    <w:rsid w:val="00C0040F"/>
    <w:rsid w:val="00C016E6"/>
    <w:rsid w:val="00C0352C"/>
    <w:rsid w:val="00C043F4"/>
    <w:rsid w:val="00C058B3"/>
    <w:rsid w:val="00C075E2"/>
    <w:rsid w:val="00C076C8"/>
    <w:rsid w:val="00C07C42"/>
    <w:rsid w:val="00C07F1C"/>
    <w:rsid w:val="00C10BD8"/>
    <w:rsid w:val="00C1120F"/>
    <w:rsid w:val="00C116C5"/>
    <w:rsid w:val="00C13699"/>
    <w:rsid w:val="00C142CB"/>
    <w:rsid w:val="00C14EE0"/>
    <w:rsid w:val="00C16C56"/>
    <w:rsid w:val="00C1732A"/>
    <w:rsid w:val="00C2118F"/>
    <w:rsid w:val="00C22421"/>
    <w:rsid w:val="00C23781"/>
    <w:rsid w:val="00C24A0D"/>
    <w:rsid w:val="00C2541F"/>
    <w:rsid w:val="00C25E0B"/>
    <w:rsid w:val="00C26A86"/>
    <w:rsid w:val="00C277F3"/>
    <w:rsid w:val="00C31B6C"/>
    <w:rsid w:val="00C3382A"/>
    <w:rsid w:val="00C34FF3"/>
    <w:rsid w:val="00C35B72"/>
    <w:rsid w:val="00C35BD4"/>
    <w:rsid w:val="00C363CF"/>
    <w:rsid w:val="00C36989"/>
    <w:rsid w:val="00C36E57"/>
    <w:rsid w:val="00C40021"/>
    <w:rsid w:val="00C41B6E"/>
    <w:rsid w:val="00C421C1"/>
    <w:rsid w:val="00C424EE"/>
    <w:rsid w:val="00C432BC"/>
    <w:rsid w:val="00C45C74"/>
    <w:rsid w:val="00C45DA7"/>
    <w:rsid w:val="00C462D1"/>
    <w:rsid w:val="00C46C14"/>
    <w:rsid w:val="00C521EA"/>
    <w:rsid w:val="00C5301E"/>
    <w:rsid w:val="00C530C1"/>
    <w:rsid w:val="00C53A3D"/>
    <w:rsid w:val="00C5550A"/>
    <w:rsid w:val="00C5553C"/>
    <w:rsid w:val="00C55D7A"/>
    <w:rsid w:val="00C5732E"/>
    <w:rsid w:val="00C5778C"/>
    <w:rsid w:val="00C6147B"/>
    <w:rsid w:val="00C61724"/>
    <w:rsid w:val="00C63032"/>
    <w:rsid w:val="00C64F63"/>
    <w:rsid w:val="00C664AC"/>
    <w:rsid w:val="00C66CE4"/>
    <w:rsid w:val="00C67F29"/>
    <w:rsid w:val="00C723A0"/>
    <w:rsid w:val="00C74339"/>
    <w:rsid w:val="00C7680A"/>
    <w:rsid w:val="00C7764E"/>
    <w:rsid w:val="00C77A7C"/>
    <w:rsid w:val="00C77C51"/>
    <w:rsid w:val="00C839C6"/>
    <w:rsid w:val="00C83F3E"/>
    <w:rsid w:val="00C862E4"/>
    <w:rsid w:val="00C86746"/>
    <w:rsid w:val="00C86905"/>
    <w:rsid w:val="00C91892"/>
    <w:rsid w:val="00C91E35"/>
    <w:rsid w:val="00C92553"/>
    <w:rsid w:val="00C934D0"/>
    <w:rsid w:val="00C93D05"/>
    <w:rsid w:val="00C94D4F"/>
    <w:rsid w:val="00CA05DC"/>
    <w:rsid w:val="00CA281F"/>
    <w:rsid w:val="00CA2D4C"/>
    <w:rsid w:val="00CA3318"/>
    <w:rsid w:val="00CA5E66"/>
    <w:rsid w:val="00CA6171"/>
    <w:rsid w:val="00CB01D7"/>
    <w:rsid w:val="00CB0831"/>
    <w:rsid w:val="00CB18ED"/>
    <w:rsid w:val="00CB2541"/>
    <w:rsid w:val="00CB2DDD"/>
    <w:rsid w:val="00CB52E0"/>
    <w:rsid w:val="00CB54C7"/>
    <w:rsid w:val="00CB5778"/>
    <w:rsid w:val="00CB5DF5"/>
    <w:rsid w:val="00CB5EC7"/>
    <w:rsid w:val="00CB6FDE"/>
    <w:rsid w:val="00CB72D2"/>
    <w:rsid w:val="00CB7FA7"/>
    <w:rsid w:val="00CC14FF"/>
    <w:rsid w:val="00CC16D3"/>
    <w:rsid w:val="00CC2352"/>
    <w:rsid w:val="00CC2CD6"/>
    <w:rsid w:val="00CC2D9B"/>
    <w:rsid w:val="00CC3927"/>
    <w:rsid w:val="00CC4BB5"/>
    <w:rsid w:val="00CC622D"/>
    <w:rsid w:val="00CD11AC"/>
    <w:rsid w:val="00CD19FD"/>
    <w:rsid w:val="00CD2079"/>
    <w:rsid w:val="00CD2848"/>
    <w:rsid w:val="00CD3034"/>
    <w:rsid w:val="00CD6361"/>
    <w:rsid w:val="00CD690D"/>
    <w:rsid w:val="00CD6B06"/>
    <w:rsid w:val="00CD6E35"/>
    <w:rsid w:val="00CD736A"/>
    <w:rsid w:val="00CD78B1"/>
    <w:rsid w:val="00CE044B"/>
    <w:rsid w:val="00CE1E62"/>
    <w:rsid w:val="00CE2E67"/>
    <w:rsid w:val="00CE6645"/>
    <w:rsid w:val="00CE6BDD"/>
    <w:rsid w:val="00CE6E65"/>
    <w:rsid w:val="00CE6E6C"/>
    <w:rsid w:val="00CF0B99"/>
    <w:rsid w:val="00CF0C4A"/>
    <w:rsid w:val="00CF0F89"/>
    <w:rsid w:val="00CF18F6"/>
    <w:rsid w:val="00CF1C9E"/>
    <w:rsid w:val="00CF1E7D"/>
    <w:rsid w:val="00CF2E78"/>
    <w:rsid w:val="00CF35F7"/>
    <w:rsid w:val="00CF4197"/>
    <w:rsid w:val="00CF51F6"/>
    <w:rsid w:val="00CF5FE1"/>
    <w:rsid w:val="00CF610B"/>
    <w:rsid w:val="00CF67E2"/>
    <w:rsid w:val="00CF67E9"/>
    <w:rsid w:val="00CF7F32"/>
    <w:rsid w:val="00D006A0"/>
    <w:rsid w:val="00D0509E"/>
    <w:rsid w:val="00D065E3"/>
    <w:rsid w:val="00D068CF"/>
    <w:rsid w:val="00D07B0E"/>
    <w:rsid w:val="00D107D8"/>
    <w:rsid w:val="00D10ED3"/>
    <w:rsid w:val="00D11802"/>
    <w:rsid w:val="00D13B31"/>
    <w:rsid w:val="00D14C8B"/>
    <w:rsid w:val="00D14EF7"/>
    <w:rsid w:val="00D17948"/>
    <w:rsid w:val="00D22151"/>
    <w:rsid w:val="00D23BCD"/>
    <w:rsid w:val="00D243D0"/>
    <w:rsid w:val="00D24838"/>
    <w:rsid w:val="00D2524A"/>
    <w:rsid w:val="00D26C39"/>
    <w:rsid w:val="00D2799D"/>
    <w:rsid w:val="00D30096"/>
    <w:rsid w:val="00D3024A"/>
    <w:rsid w:val="00D31C0E"/>
    <w:rsid w:val="00D325AC"/>
    <w:rsid w:val="00D32C14"/>
    <w:rsid w:val="00D3414D"/>
    <w:rsid w:val="00D343B4"/>
    <w:rsid w:val="00D36826"/>
    <w:rsid w:val="00D422CD"/>
    <w:rsid w:val="00D428C8"/>
    <w:rsid w:val="00D430D6"/>
    <w:rsid w:val="00D43C0F"/>
    <w:rsid w:val="00D44251"/>
    <w:rsid w:val="00D452F2"/>
    <w:rsid w:val="00D50469"/>
    <w:rsid w:val="00D509D5"/>
    <w:rsid w:val="00D52666"/>
    <w:rsid w:val="00D53BB3"/>
    <w:rsid w:val="00D56480"/>
    <w:rsid w:val="00D56BBA"/>
    <w:rsid w:val="00D60326"/>
    <w:rsid w:val="00D62F5A"/>
    <w:rsid w:val="00D6465C"/>
    <w:rsid w:val="00D65233"/>
    <w:rsid w:val="00D65DA5"/>
    <w:rsid w:val="00D66186"/>
    <w:rsid w:val="00D67BC8"/>
    <w:rsid w:val="00D70EF6"/>
    <w:rsid w:val="00D71C44"/>
    <w:rsid w:val="00D71E24"/>
    <w:rsid w:val="00D71E3A"/>
    <w:rsid w:val="00D74D09"/>
    <w:rsid w:val="00D74D9C"/>
    <w:rsid w:val="00D76F92"/>
    <w:rsid w:val="00D77156"/>
    <w:rsid w:val="00D77567"/>
    <w:rsid w:val="00D777A0"/>
    <w:rsid w:val="00D8001E"/>
    <w:rsid w:val="00D802B9"/>
    <w:rsid w:val="00D80933"/>
    <w:rsid w:val="00D80CDC"/>
    <w:rsid w:val="00D83169"/>
    <w:rsid w:val="00D858B7"/>
    <w:rsid w:val="00D85BAD"/>
    <w:rsid w:val="00D863D0"/>
    <w:rsid w:val="00D866B6"/>
    <w:rsid w:val="00D87091"/>
    <w:rsid w:val="00D906CE"/>
    <w:rsid w:val="00D90D2A"/>
    <w:rsid w:val="00D918B5"/>
    <w:rsid w:val="00D91CF9"/>
    <w:rsid w:val="00D91E0B"/>
    <w:rsid w:val="00D92E90"/>
    <w:rsid w:val="00D93C35"/>
    <w:rsid w:val="00DA0538"/>
    <w:rsid w:val="00DA07F3"/>
    <w:rsid w:val="00DA0CDA"/>
    <w:rsid w:val="00DA19D7"/>
    <w:rsid w:val="00DA2A78"/>
    <w:rsid w:val="00DA2CE7"/>
    <w:rsid w:val="00DA2E30"/>
    <w:rsid w:val="00DA650D"/>
    <w:rsid w:val="00DA7343"/>
    <w:rsid w:val="00DA74A3"/>
    <w:rsid w:val="00DA78BA"/>
    <w:rsid w:val="00DB10DF"/>
    <w:rsid w:val="00DB3E45"/>
    <w:rsid w:val="00DB4C99"/>
    <w:rsid w:val="00DB53A0"/>
    <w:rsid w:val="00DB587A"/>
    <w:rsid w:val="00DB6F74"/>
    <w:rsid w:val="00DC00B8"/>
    <w:rsid w:val="00DC01D1"/>
    <w:rsid w:val="00DC02AE"/>
    <w:rsid w:val="00DC0B50"/>
    <w:rsid w:val="00DC4525"/>
    <w:rsid w:val="00DC4E62"/>
    <w:rsid w:val="00DD12BC"/>
    <w:rsid w:val="00DD1999"/>
    <w:rsid w:val="00DD1C5A"/>
    <w:rsid w:val="00DD1F62"/>
    <w:rsid w:val="00DD2298"/>
    <w:rsid w:val="00DD3259"/>
    <w:rsid w:val="00DD3E44"/>
    <w:rsid w:val="00DD40F2"/>
    <w:rsid w:val="00DD4FB2"/>
    <w:rsid w:val="00DE0676"/>
    <w:rsid w:val="00DE49CF"/>
    <w:rsid w:val="00DE49F7"/>
    <w:rsid w:val="00DE5EC9"/>
    <w:rsid w:val="00DE6472"/>
    <w:rsid w:val="00DE7660"/>
    <w:rsid w:val="00DF1009"/>
    <w:rsid w:val="00DF2EFF"/>
    <w:rsid w:val="00DF373B"/>
    <w:rsid w:val="00DF5DF6"/>
    <w:rsid w:val="00DF6B5E"/>
    <w:rsid w:val="00DF6C3C"/>
    <w:rsid w:val="00E0163E"/>
    <w:rsid w:val="00E02CC3"/>
    <w:rsid w:val="00E02E57"/>
    <w:rsid w:val="00E05AC7"/>
    <w:rsid w:val="00E0792B"/>
    <w:rsid w:val="00E10A61"/>
    <w:rsid w:val="00E129BB"/>
    <w:rsid w:val="00E12DAC"/>
    <w:rsid w:val="00E15BE0"/>
    <w:rsid w:val="00E168BD"/>
    <w:rsid w:val="00E16FCA"/>
    <w:rsid w:val="00E176A9"/>
    <w:rsid w:val="00E17C5C"/>
    <w:rsid w:val="00E17FEF"/>
    <w:rsid w:val="00E20AA3"/>
    <w:rsid w:val="00E24053"/>
    <w:rsid w:val="00E24F82"/>
    <w:rsid w:val="00E267C5"/>
    <w:rsid w:val="00E27403"/>
    <w:rsid w:val="00E310FD"/>
    <w:rsid w:val="00E31999"/>
    <w:rsid w:val="00E31DD8"/>
    <w:rsid w:val="00E325DE"/>
    <w:rsid w:val="00E3348D"/>
    <w:rsid w:val="00E33AAC"/>
    <w:rsid w:val="00E34A70"/>
    <w:rsid w:val="00E35128"/>
    <w:rsid w:val="00E3527D"/>
    <w:rsid w:val="00E35562"/>
    <w:rsid w:val="00E36E5A"/>
    <w:rsid w:val="00E37369"/>
    <w:rsid w:val="00E377DC"/>
    <w:rsid w:val="00E37C3C"/>
    <w:rsid w:val="00E40298"/>
    <w:rsid w:val="00E408AF"/>
    <w:rsid w:val="00E41550"/>
    <w:rsid w:val="00E41F0B"/>
    <w:rsid w:val="00E4304A"/>
    <w:rsid w:val="00E439FD"/>
    <w:rsid w:val="00E44463"/>
    <w:rsid w:val="00E449F5"/>
    <w:rsid w:val="00E458DA"/>
    <w:rsid w:val="00E463A1"/>
    <w:rsid w:val="00E47A71"/>
    <w:rsid w:val="00E51275"/>
    <w:rsid w:val="00E51B3C"/>
    <w:rsid w:val="00E52272"/>
    <w:rsid w:val="00E52699"/>
    <w:rsid w:val="00E52A12"/>
    <w:rsid w:val="00E52AFA"/>
    <w:rsid w:val="00E542AD"/>
    <w:rsid w:val="00E554A0"/>
    <w:rsid w:val="00E55EEE"/>
    <w:rsid w:val="00E57B14"/>
    <w:rsid w:val="00E6037F"/>
    <w:rsid w:val="00E617BB"/>
    <w:rsid w:val="00E627CD"/>
    <w:rsid w:val="00E63405"/>
    <w:rsid w:val="00E6400D"/>
    <w:rsid w:val="00E65621"/>
    <w:rsid w:val="00E66A7D"/>
    <w:rsid w:val="00E67186"/>
    <w:rsid w:val="00E7341A"/>
    <w:rsid w:val="00E73643"/>
    <w:rsid w:val="00E73D6C"/>
    <w:rsid w:val="00E74DBF"/>
    <w:rsid w:val="00E74F74"/>
    <w:rsid w:val="00E75F5C"/>
    <w:rsid w:val="00E76750"/>
    <w:rsid w:val="00E80797"/>
    <w:rsid w:val="00E80BBE"/>
    <w:rsid w:val="00E8205A"/>
    <w:rsid w:val="00E84420"/>
    <w:rsid w:val="00E85E5E"/>
    <w:rsid w:val="00E8621C"/>
    <w:rsid w:val="00E866F9"/>
    <w:rsid w:val="00E8704F"/>
    <w:rsid w:val="00E939A4"/>
    <w:rsid w:val="00E93A0E"/>
    <w:rsid w:val="00E94124"/>
    <w:rsid w:val="00E946FE"/>
    <w:rsid w:val="00E9479E"/>
    <w:rsid w:val="00E965FF"/>
    <w:rsid w:val="00E96C79"/>
    <w:rsid w:val="00EA056B"/>
    <w:rsid w:val="00EA21B5"/>
    <w:rsid w:val="00EA2749"/>
    <w:rsid w:val="00EA280A"/>
    <w:rsid w:val="00EA2886"/>
    <w:rsid w:val="00EA4741"/>
    <w:rsid w:val="00EA4DDD"/>
    <w:rsid w:val="00EA4EC3"/>
    <w:rsid w:val="00EA71B1"/>
    <w:rsid w:val="00EB0639"/>
    <w:rsid w:val="00EB0655"/>
    <w:rsid w:val="00EB11AE"/>
    <w:rsid w:val="00EB18C0"/>
    <w:rsid w:val="00EB1BC3"/>
    <w:rsid w:val="00EB2B5A"/>
    <w:rsid w:val="00EB533D"/>
    <w:rsid w:val="00EB7BFD"/>
    <w:rsid w:val="00EC2375"/>
    <w:rsid w:val="00EC2B9E"/>
    <w:rsid w:val="00EC3115"/>
    <w:rsid w:val="00EC4155"/>
    <w:rsid w:val="00ED022A"/>
    <w:rsid w:val="00ED09F1"/>
    <w:rsid w:val="00ED2B23"/>
    <w:rsid w:val="00ED539B"/>
    <w:rsid w:val="00EE1BA8"/>
    <w:rsid w:val="00EE1E09"/>
    <w:rsid w:val="00EE2EEF"/>
    <w:rsid w:val="00EE2F3A"/>
    <w:rsid w:val="00EE3F98"/>
    <w:rsid w:val="00EE4164"/>
    <w:rsid w:val="00EE43C5"/>
    <w:rsid w:val="00EE45F2"/>
    <w:rsid w:val="00EE60A3"/>
    <w:rsid w:val="00EF152F"/>
    <w:rsid w:val="00EF2AFB"/>
    <w:rsid w:val="00EF3989"/>
    <w:rsid w:val="00EF3CEF"/>
    <w:rsid w:val="00F03B1E"/>
    <w:rsid w:val="00F04955"/>
    <w:rsid w:val="00F05B07"/>
    <w:rsid w:val="00F06423"/>
    <w:rsid w:val="00F06CCE"/>
    <w:rsid w:val="00F07EA4"/>
    <w:rsid w:val="00F11B2C"/>
    <w:rsid w:val="00F12608"/>
    <w:rsid w:val="00F14E94"/>
    <w:rsid w:val="00F17B36"/>
    <w:rsid w:val="00F2162F"/>
    <w:rsid w:val="00F2273D"/>
    <w:rsid w:val="00F2286A"/>
    <w:rsid w:val="00F23318"/>
    <w:rsid w:val="00F25F2B"/>
    <w:rsid w:val="00F2708F"/>
    <w:rsid w:val="00F3105F"/>
    <w:rsid w:val="00F35612"/>
    <w:rsid w:val="00F35C7A"/>
    <w:rsid w:val="00F363A1"/>
    <w:rsid w:val="00F37531"/>
    <w:rsid w:val="00F3774F"/>
    <w:rsid w:val="00F421F6"/>
    <w:rsid w:val="00F44544"/>
    <w:rsid w:val="00F46A15"/>
    <w:rsid w:val="00F47B9D"/>
    <w:rsid w:val="00F50114"/>
    <w:rsid w:val="00F51E1A"/>
    <w:rsid w:val="00F54C28"/>
    <w:rsid w:val="00F55305"/>
    <w:rsid w:val="00F55748"/>
    <w:rsid w:val="00F55A94"/>
    <w:rsid w:val="00F564CC"/>
    <w:rsid w:val="00F5784E"/>
    <w:rsid w:val="00F60191"/>
    <w:rsid w:val="00F6048F"/>
    <w:rsid w:val="00F6063B"/>
    <w:rsid w:val="00F61DB9"/>
    <w:rsid w:val="00F63137"/>
    <w:rsid w:val="00F63853"/>
    <w:rsid w:val="00F648F5"/>
    <w:rsid w:val="00F65C63"/>
    <w:rsid w:val="00F65CDB"/>
    <w:rsid w:val="00F66F85"/>
    <w:rsid w:val="00F67321"/>
    <w:rsid w:val="00F67CA9"/>
    <w:rsid w:val="00F7052A"/>
    <w:rsid w:val="00F724BF"/>
    <w:rsid w:val="00F7313F"/>
    <w:rsid w:val="00F737E8"/>
    <w:rsid w:val="00F76D22"/>
    <w:rsid w:val="00F76E7C"/>
    <w:rsid w:val="00F77137"/>
    <w:rsid w:val="00F814CD"/>
    <w:rsid w:val="00F83A7A"/>
    <w:rsid w:val="00F83EB6"/>
    <w:rsid w:val="00F86612"/>
    <w:rsid w:val="00F87819"/>
    <w:rsid w:val="00F8786D"/>
    <w:rsid w:val="00F922F6"/>
    <w:rsid w:val="00F9304B"/>
    <w:rsid w:val="00F93105"/>
    <w:rsid w:val="00F9342C"/>
    <w:rsid w:val="00F93DCB"/>
    <w:rsid w:val="00F94638"/>
    <w:rsid w:val="00F951F7"/>
    <w:rsid w:val="00F95341"/>
    <w:rsid w:val="00F96431"/>
    <w:rsid w:val="00F97ABC"/>
    <w:rsid w:val="00F97C7B"/>
    <w:rsid w:val="00FA0349"/>
    <w:rsid w:val="00FA17C5"/>
    <w:rsid w:val="00FA28A0"/>
    <w:rsid w:val="00FA2E7E"/>
    <w:rsid w:val="00FA4F4B"/>
    <w:rsid w:val="00FA565A"/>
    <w:rsid w:val="00FA5784"/>
    <w:rsid w:val="00FA632D"/>
    <w:rsid w:val="00FA6D17"/>
    <w:rsid w:val="00FA7BA7"/>
    <w:rsid w:val="00FB01A1"/>
    <w:rsid w:val="00FB4643"/>
    <w:rsid w:val="00FB610C"/>
    <w:rsid w:val="00FB693A"/>
    <w:rsid w:val="00FB7C34"/>
    <w:rsid w:val="00FB7DB8"/>
    <w:rsid w:val="00FC04EB"/>
    <w:rsid w:val="00FC4FF2"/>
    <w:rsid w:val="00FC5E98"/>
    <w:rsid w:val="00FD0015"/>
    <w:rsid w:val="00FD09DE"/>
    <w:rsid w:val="00FD11B5"/>
    <w:rsid w:val="00FD1667"/>
    <w:rsid w:val="00FD26AF"/>
    <w:rsid w:val="00FD359C"/>
    <w:rsid w:val="00FD375F"/>
    <w:rsid w:val="00FD3850"/>
    <w:rsid w:val="00FD3A93"/>
    <w:rsid w:val="00FD55D2"/>
    <w:rsid w:val="00FD6451"/>
    <w:rsid w:val="00FD6BFA"/>
    <w:rsid w:val="00FE043C"/>
    <w:rsid w:val="00FE17CD"/>
    <w:rsid w:val="00FE2B15"/>
    <w:rsid w:val="00FE3CB4"/>
    <w:rsid w:val="00FE7C08"/>
    <w:rsid w:val="00FE7E66"/>
    <w:rsid w:val="00FF1980"/>
    <w:rsid w:val="00FF1D32"/>
    <w:rsid w:val="00FF5437"/>
    <w:rsid w:val="00FF6BB0"/>
    <w:rsid w:val="00FF772D"/>
    <w:rsid w:val="0E95655B"/>
    <w:rsid w:val="1870594F"/>
    <w:rsid w:val="2CEF9F8E"/>
    <w:rsid w:val="443812A8"/>
    <w:rsid w:val="4C40BFC5"/>
    <w:rsid w:val="4F8929D2"/>
    <w:rsid w:val="55DE526D"/>
    <w:rsid w:val="6449DA4E"/>
    <w:rsid w:val="71B9DB52"/>
    <w:rsid w:val="7A4D72F5"/>
    <w:rsid w:val="7F451BE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A6E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11054"/>
    <w:rPr>
      <w:sz w:val="24"/>
      <w:szCs w:val="24"/>
    </w:rPr>
  </w:style>
  <w:style w:type="paragraph" w:styleId="Nagwek1">
    <w:name w:val="heading 1"/>
    <w:basedOn w:val="Normalny"/>
    <w:next w:val="Normalny"/>
    <w:link w:val="Nagwek1Znak"/>
    <w:qFormat/>
    <w:rsid w:val="00A16715"/>
    <w:pPr>
      <w:keepNext/>
      <w:tabs>
        <w:tab w:val="num" w:pos="0"/>
      </w:tabs>
      <w:suppressAutoHyphens/>
      <w:spacing w:before="240" w:after="60"/>
      <w:ind w:left="432" w:hanging="432"/>
      <w:jc w:val="both"/>
      <w:outlineLvl w:val="0"/>
    </w:pPr>
    <w:rPr>
      <w:rFonts w:ascii="Arial" w:hAnsi="Arial"/>
      <w:b/>
      <w:bCs/>
      <w:kern w:val="1"/>
      <w:sz w:val="32"/>
      <w:szCs w:val="3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 1,CW_Lista,List bullet,Lista punktowana1,Lista punktowana2,Lista punktowana3,normalny tekst,Nagłowek 3,Numerowanie,L1,Preambuła,Akapit z listą BS,Dot pt"/>
    <w:basedOn w:val="Normalny"/>
    <w:link w:val="AkapitzlistZnak"/>
    <w:uiPriority w:val="34"/>
    <w:qFormat/>
    <w:rsid w:val="00E554A0"/>
    <w:pPr>
      <w:ind w:left="720"/>
      <w:contextualSpacing/>
    </w:pPr>
    <w:rPr>
      <w:lang w:eastAsia="en-US"/>
    </w:rPr>
  </w:style>
  <w:style w:type="paragraph" w:styleId="Nagwek">
    <w:name w:val="header"/>
    <w:basedOn w:val="Normalny"/>
    <w:link w:val="NagwekZnak"/>
    <w:unhideWhenUsed/>
    <w:rsid w:val="00683DEB"/>
    <w:pPr>
      <w:tabs>
        <w:tab w:val="center" w:pos="4536"/>
        <w:tab w:val="right" w:pos="9072"/>
      </w:tabs>
    </w:pPr>
    <w:rPr>
      <w:lang w:eastAsia="en-US"/>
    </w:rPr>
  </w:style>
  <w:style w:type="character" w:customStyle="1" w:styleId="NagwekZnak">
    <w:name w:val="Nagłówek Znak"/>
    <w:link w:val="Nagwek"/>
    <w:uiPriority w:val="99"/>
    <w:rsid w:val="00683DEB"/>
    <w:rPr>
      <w:sz w:val="24"/>
      <w:szCs w:val="24"/>
      <w:lang w:eastAsia="en-US"/>
    </w:rPr>
  </w:style>
  <w:style w:type="paragraph" w:styleId="Stopka">
    <w:name w:val="footer"/>
    <w:basedOn w:val="Normalny"/>
    <w:link w:val="StopkaZnak"/>
    <w:uiPriority w:val="99"/>
    <w:unhideWhenUsed/>
    <w:rsid w:val="00683DEB"/>
    <w:pPr>
      <w:tabs>
        <w:tab w:val="center" w:pos="4536"/>
        <w:tab w:val="right" w:pos="9072"/>
      </w:tabs>
    </w:pPr>
    <w:rPr>
      <w:lang w:eastAsia="en-US"/>
    </w:rPr>
  </w:style>
  <w:style w:type="character" w:customStyle="1" w:styleId="StopkaZnak">
    <w:name w:val="Stopka Znak"/>
    <w:link w:val="Stopka"/>
    <w:uiPriority w:val="99"/>
    <w:rsid w:val="00683DEB"/>
    <w:rPr>
      <w:sz w:val="24"/>
      <w:szCs w:val="24"/>
      <w:lang w:eastAsia="en-US"/>
    </w:rPr>
  </w:style>
  <w:style w:type="paragraph" w:styleId="Tekstdymka">
    <w:name w:val="Balloon Text"/>
    <w:basedOn w:val="Normalny"/>
    <w:link w:val="TekstdymkaZnak"/>
    <w:uiPriority w:val="99"/>
    <w:semiHidden/>
    <w:unhideWhenUsed/>
    <w:rsid w:val="00683DEB"/>
    <w:rPr>
      <w:rFonts w:ascii="Tahoma" w:hAnsi="Tahoma"/>
      <w:sz w:val="16"/>
      <w:szCs w:val="16"/>
    </w:rPr>
  </w:style>
  <w:style w:type="character" w:customStyle="1" w:styleId="TekstdymkaZnak">
    <w:name w:val="Tekst dymka Znak"/>
    <w:link w:val="Tekstdymka"/>
    <w:uiPriority w:val="99"/>
    <w:semiHidden/>
    <w:rsid w:val="00683DEB"/>
    <w:rPr>
      <w:rFonts w:ascii="Tahoma" w:hAnsi="Tahoma" w:cs="Tahoma"/>
      <w:sz w:val="16"/>
      <w:szCs w:val="16"/>
      <w:lang w:eastAsia="en-US"/>
    </w:rPr>
  </w:style>
  <w:style w:type="character" w:styleId="Hipercze">
    <w:name w:val="Hyperlink"/>
    <w:unhideWhenUsed/>
    <w:rsid w:val="00FD0015"/>
    <w:rPr>
      <w:color w:val="0000FF"/>
      <w:u w:val="single"/>
    </w:rPr>
  </w:style>
  <w:style w:type="character" w:customStyle="1" w:styleId="Nagwek1Znak">
    <w:name w:val="Nagłówek 1 Znak"/>
    <w:link w:val="Nagwek1"/>
    <w:rsid w:val="00A16715"/>
    <w:rPr>
      <w:rFonts w:ascii="Arial" w:hAnsi="Arial" w:cs="Arial"/>
      <w:b/>
      <w:bCs/>
      <w:kern w:val="1"/>
      <w:sz w:val="32"/>
      <w:szCs w:val="32"/>
      <w:lang w:eastAsia="ar-SA"/>
    </w:rPr>
  </w:style>
  <w:style w:type="paragraph" w:customStyle="1" w:styleId="Standard">
    <w:name w:val="Standard"/>
    <w:rsid w:val="00A16715"/>
    <w:pPr>
      <w:widowControl w:val="0"/>
      <w:suppressAutoHyphens/>
      <w:autoSpaceDE w:val="0"/>
      <w:ind w:left="425" w:hanging="425"/>
      <w:jc w:val="both"/>
    </w:pPr>
    <w:rPr>
      <w:rFonts w:eastAsia="Arial"/>
      <w:sz w:val="24"/>
      <w:szCs w:val="24"/>
      <w:lang w:eastAsia="ar-SA"/>
    </w:rPr>
  </w:style>
  <w:style w:type="paragraph" w:styleId="Tekstpodstawowy2">
    <w:name w:val="Body Text 2"/>
    <w:basedOn w:val="Normalny"/>
    <w:link w:val="Tekstpodstawowy2Znak1"/>
    <w:uiPriority w:val="99"/>
    <w:unhideWhenUsed/>
    <w:rsid w:val="00A16715"/>
    <w:pPr>
      <w:suppressAutoHyphens/>
      <w:spacing w:after="120" w:line="480" w:lineRule="auto"/>
      <w:ind w:left="425" w:hanging="425"/>
      <w:jc w:val="both"/>
    </w:pPr>
    <w:rPr>
      <w:lang w:eastAsia="ar-SA"/>
    </w:rPr>
  </w:style>
  <w:style w:type="character" w:customStyle="1" w:styleId="Tekstpodstawowy2Znak">
    <w:name w:val="Tekst podstawowy 2 Znak"/>
    <w:uiPriority w:val="99"/>
    <w:semiHidden/>
    <w:rsid w:val="00A16715"/>
    <w:rPr>
      <w:sz w:val="24"/>
      <w:szCs w:val="24"/>
      <w:lang w:eastAsia="en-US"/>
    </w:rPr>
  </w:style>
  <w:style w:type="character" w:customStyle="1" w:styleId="Tekstpodstawowy2Znak1">
    <w:name w:val="Tekst podstawowy 2 Znak1"/>
    <w:link w:val="Tekstpodstawowy2"/>
    <w:uiPriority w:val="99"/>
    <w:rsid w:val="00A16715"/>
    <w:rPr>
      <w:sz w:val="24"/>
      <w:szCs w:val="24"/>
      <w:lang w:eastAsia="ar-SA"/>
    </w:rPr>
  </w:style>
  <w:style w:type="paragraph" w:styleId="NormalnyWeb">
    <w:name w:val="Normal (Web)"/>
    <w:basedOn w:val="Normalny"/>
    <w:uiPriority w:val="99"/>
    <w:unhideWhenUsed/>
    <w:rsid w:val="00A16715"/>
  </w:style>
  <w:style w:type="paragraph" w:customStyle="1" w:styleId="WW-Nagwek">
    <w:name w:val="WW-Nagłówek"/>
    <w:basedOn w:val="Normalny"/>
    <w:rsid w:val="00473734"/>
    <w:pPr>
      <w:tabs>
        <w:tab w:val="center" w:pos="4536"/>
        <w:tab w:val="right" w:pos="9072"/>
      </w:tabs>
      <w:suppressAutoHyphens/>
    </w:pPr>
    <w:rPr>
      <w:sz w:val="28"/>
      <w:szCs w:val="20"/>
      <w:lang w:eastAsia="ar-SA"/>
    </w:rPr>
  </w:style>
  <w:style w:type="paragraph" w:styleId="Tekstpodstawowy">
    <w:name w:val="Body Text"/>
    <w:basedOn w:val="Normalny"/>
    <w:link w:val="TekstpodstawowyZnak"/>
    <w:uiPriority w:val="99"/>
    <w:unhideWhenUsed/>
    <w:rsid w:val="001B4AE9"/>
    <w:pPr>
      <w:spacing w:after="120"/>
    </w:pPr>
    <w:rPr>
      <w:lang w:eastAsia="en-US"/>
    </w:rPr>
  </w:style>
  <w:style w:type="character" w:customStyle="1" w:styleId="TekstpodstawowyZnak">
    <w:name w:val="Tekst podstawowy Znak"/>
    <w:link w:val="Tekstpodstawowy"/>
    <w:uiPriority w:val="99"/>
    <w:rsid w:val="001B4AE9"/>
    <w:rPr>
      <w:sz w:val="24"/>
      <w:szCs w:val="24"/>
      <w:lang w:eastAsia="en-US"/>
    </w:rPr>
  </w:style>
  <w:style w:type="paragraph" w:customStyle="1" w:styleId="BodyTextmaly">
    <w:name w:val="Body Text_maly"/>
    <w:rsid w:val="004C2368"/>
    <w:pPr>
      <w:widowControl w:val="0"/>
      <w:autoSpaceDE w:val="0"/>
      <w:autoSpaceDN w:val="0"/>
      <w:adjustRightInd w:val="0"/>
      <w:spacing w:line="134" w:lineRule="atLeast"/>
      <w:ind w:firstLine="227"/>
      <w:jc w:val="both"/>
    </w:pPr>
    <w:rPr>
      <w:rFonts w:ascii="Arial" w:hAnsi="Arial" w:cs="Arial"/>
      <w:sz w:val="4"/>
      <w:szCs w:val="4"/>
    </w:rPr>
  </w:style>
  <w:style w:type="paragraph" w:customStyle="1" w:styleId="ZALACZNIKTEKST">
    <w:name w:val="ZALACZNIK_TEKST"/>
    <w:rsid w:val="004C2368"/>
    <w:pPr>
      <w:widowControl w:val="0"/>
      <w:tabs>
        <w:tab w:val="right" w:leader="dot" w:pos="9072"/>
      </w:tabs>
      <w:autoSpaceDE w:val="0"/>
      <w:autoSpaceDN w:val="0"/>
      <w:adjustRightInd w:val="0"/>
      <w:spacing w:line="220" w:lineRule="atLeast"/>
      <w:jc w:val="both"/>
    </w:pPr>
    <w:rPr>
      <w:rFonts w:ascii="Arial" w:hAnsi="Arial" w:cs="Arial"/>
      <w:szCs w:val="16"/>
    </w:rPr>
  </w:style>
  <w:style w:type="paragraph" w:customStyle="1" w:styleId="ZALACZNIKMALY">
    <w:name w:val="ZALACZNIK_MALY"/>
    <w:rsid w:val="004C2368"/>
    <w:pPr>
      <w:widowControl w:val="0"/>
      <w:autoSpaceDE w:val="0"/>
      <w:autoSpaceDN w:val="0"/>
      <w:adjustRightInd w:val="0"/>
      <w:spacing w:line="196" w:lineRule="atLeast"/>
      <w:jc w:val="both"/>
    </w:pPr>
    <w:rPr>
      <w:rFonts w:ascii="Arial" w:hAnsi="Arial" w:cs="Arial"/>
      <w:sz w:val="12"/>
      <w:szCs w:val="12"/>
    </w:rPr>
  </w:style>
  <w:style w:type="paragraph" w:customStyle="1" w:styleId="ZALACZNIKCENTER">
    <w:name w:val="ZALACZNIK_CENTER"/>
    <w:rsid w:val="004C2368"/>
    <w:pPr>
      <w:widowControl w:val="0"/>
      <w:autoSpaceDE w:val="0"/>
      <w:autoSpaceDN w:val="0"/>
      <w:adjustRightInd w:val="0"/>
      <w:spacing w:after="100" w:line="216" w:lineRule="atLeast"/>
      <w:ind w:left="113" w:right="113"/>
      <w:jc w:val="center"/>
    </w:pPr>
    <w:rPr>
      <w:rFonts w:ascii="Arial" w:hAnsi="Arial" w:cs="Arial"/>
      <w:b/>
      <w:bCs/>
      <w:szCs w:val="16"/>
    </w:rPr>
  </w:style>
  <w:style w:type="paragraph" w:customStyle="1" w:styleId="ZALACZNIKMALYCENTER">
    <w:name w:val="ZALACZNIK_MALY_CENTER"/>
    <w:rsid w:val="004C2368"/>
    <w:pPr>
      <w:widowControl w:val="0"/>
      <w:autoSpaceDE w:val="0"/>
      <w:autoSpaceDN w:val="0"/>
      <w:adjustRightInd w:val="0"/>
      <w:jc w:val="center"/>
    </w:pPr>
    <w:rPr>
      <w:rFonts w:ascii="Arial" w:hAnsi="Arial" w:cs="Arial"/>
      <w:sz w:val="14"/>
      <w:szCs w:val="12"/>
    </w:rPr>
  </w:style>
  <w:style w:type="paragraph" w:customStyle="1" w:styleId="-Tabela-glowa">
    <w:name w:val="-Tabela - glowa"/>
    <w:rsid w:val="004C2368"/>
    <w:pPr>
      <w:widowControl w:val="0"/>
      <w:autoSpaceDE w:val="0"/>
      <w:autoSpaceDN w:val="0"/>
      <w:adjustRightInd w:val="0"/>
      <w:spacing w:before="100" w:after="40" w:line="210" w:lineRule="atLeast"/>
      <w:jc w:val="center"/>
    </w:pPr>
    <w:rPr>
      <w:rFonts w:ascii="Arial" w:hAnsi="Arial" w:cs="Arial"/>
      <w:b/>
      <w:bCs/>
      <w:sz w:val="14"/>
      <w:szCs w:val="14"/>
    </w:rPr>
  </w:style>
  <w:style w:type="paragraph" w:customStyle="1" w:styleId="-Tabela-tekst">
    <w:name w:val="-Tabela - tekst"/>
    <w:rsid w:val="004C2368"/>
    <w:pPr>
      <w:widowControl w:val="0"/>
      <w:autoSpaceDE w:val="0"/>
      <w:autoSpaceDN w:val="0"/>
      <w:adjustRightInd w:val="0"/>
      <w:spacing w:before="80" w:after="20" w:line="210" w:lineRule="atLeast"/>
    </w:pPr>
    <w:rPr>
      <w:rFonts w:ascii="Arial" w:hAnsi="Arial" w:cs="Arial"/>
      <w:sz w:val="15"/>
      <w:szCs w:val="15"/>
    </w:rPr>
  </w:style>
  <w:style w:type="table" w:styleId="Tabela-Siatka">
    <w:name w:val="Table Grid"/>
    <w:basedOn w:val="Standardowy"/>
    <w:uiPriority w:val="59"/>
    <w:rsid w:val="00CF35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772FEE"/>
    <w:rPr>
      <w:sz w:val="20"/>
      <w:szCs w:val="20"/>
    </w:rPr>
  </w:style>
  <w:style w:type="character" w:customStyle="1" w:styleId="TekstprzypisukocowegoZnak">
    <w:name w:val="Tekst przypisu końcowego Znak"/>
    <w:basedOn w:val="Domylnaczcionkaakapitu"/>
    <w:link w:val="Tekstprzypisukocowego"/>
    <w:uiPriority w:val="99"/>
    <w:semiHidden/>
    <w:rsid w:val="00772FEE"/>
    <w:rPr>
      <w:lang w:eastAsia="en-US"/>
    </w:rPr>
  </w:style>
  <w:style w:type="character" w:styleId="Odwoanieprzypisukocowego">
    <w:name w:val="endnote reference"/>
    <w:basedOn w:val="Domylnaczcionkaakapitu"/>
    <w:uiPriority w:val="99"/>
    <w:semiHidden/>
    <w:unhideWhenUsed/>
    <w:rsid w:val="00772FEE"/>
    <w:rPr>
      <w:vertAlign w:val="superscript"/>
    </w:rPr>
  </w:style>
  <w:style w:type="character" w:styleId="Pogrubienie">
    <w:name w:val="Strong"/>
    <w:basedOn w:val="Domylnaczcionkaakapitu"/>
    <w:uiPriority w:val="22"/>
    <w:qFormat/>
    <w:rsid w:val="001252AC"/>
    <w:rPr>
      <w:b/>
      <w:bCs/>
    </w:rPr>
  </w:style>
  <w:style w:type="paragraph" w:customStyle="1" w:styleId="arimr">
    <w:name w:val="arimr"/>
    <w:basedOn w:val="Normalny"/>
    <w:rsid w:val="00E310FD"/>
    <w:pPr>
      <w:widowControl w:val="0"/>
      <w:snapToGrid w:val="0"/>
      <w:spacing w:line="360" w:lineRule="auto"/>
    </w:pPr>
    <w:rPr>
      <w:szCs w:val="20"/>
      <w:lang w:val="en-US"/>
    </w:rPr>
  </w:style>
  <w:style w:type="paragraph" w:customStyle="1" w:styleId="Default">
    <w:name w:val="Default"/>
    <w:rsid w:val="0041145B"/>
    <w:pPr>
      <w:autoSpaceDE w:val="0"/>
      <w:autoSpaceDN w:val="0"/>
      <w:adjustRightInd w:val="0"/>
    </w:pPr>
    <w:rPr>
      <w:rFonts w:eastAsiaTheme="minorHAnsi"/>
      <w:color w:val="000000"/>
      <w:sz w:val="24"/>
      <w:szCs w:val="24"/>
      <w:lang w:eastAsia="en-US"/>
    </w:rPr>
  </w:style>
  <w:style w:type="paragraph" w:styleId="Tekstprzypisudolnego">
    <w:name w:val="footnote text"/>
    <w:basedOn w:val="Normalny"/>
    <w:link w:val="TekstprzypisudolnegoZnak"/>
    <w:uiPriority w:val="99"/>
    <w:semiHidden/>
    <w:unhideWhenUsed/>
    <w:rsid w:val="0041145B"/>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41145B"/>
    <w:rPr>
      <w:rFonts w:ascii="Calibri" w:eastAsia="Calibri" w:hAnsi="Calibri"/>
      <w:lang w:eastAsia="en-US"/>
    </w:rPr>
  </w:style>
  <w:style w:type="character" w:styleId="Odwoanieprzypisudolnego">
    <w:name w:val="footnote reference"/>
    <w:uiPriority w:val="99"/>
    <w:semiHidden/>
    <w:unhideWhenUsed/>
    <w:rsid w:val="0041145B"/>
    <w:rPr>
      <w:vertAlign w:val="superscript"/>
    </w:rPr>
  </w:style>
  <w:style w:type="character" w:styleId="Uwydatnienie">
    <w:name w:val="Emphasis"/>
    <w:basedOn w:val="Domylnaczcionkaakapitu"/>
    <w:uiPriority w:val="20"/>
    <w:qFormat/>
    <w:rsid w:val="00E74F74"/>
    <w:rPr>
      <w:i/>
      <w:iCs/>
    </w:rPr>
  </w:style>
  <w:style w:type="character" w:customStyle="1" w:styleId="apple-converted-space">
    <w:name w:val="apple-converted-space"/>
    <w:basedOn w:val="Domylnaczcionkaakapitu"/>
    <w:rsid w:val="00E74F74"/>
  </w:style>
  <w:style w:type="paragraph" w:customStyle="1" w:styleId="Pisma">
    <w:name w:val="Pisma"/>
    <w:basedOn w:val="Normalny"/>
    <w:rsid w:val="00E74F74"/>
    <w:pPr>
      <w:jc w:val="both"/>
    </w:pPr>
    <w:rPr>
      <w:rFonts w:eastAsia="Calibri"/>
      <w:szCs w:val="20"/>
    </w:rPr>
  </w:style>
  <w:style w:type="character" w:customStyle="1" w:styleId="AkapitzlistZnak">
    <w:name w:val="Akapit z listą Znak"/>
    <w:aliases w:val="maz_wyliczenie Znak,opis dzialania Znak,K-P_odwolanie Znak,A_wyliczenie Znak,Akapit z listą 1 Znak,CW_Lista Znak,List bullet Znak,Lista punktowana1 Znak,Lista punktowana2 Znak,Lista punktowana3 Znak,normalny tekst Znak,L1 Znak"/>
    <w:link w:val="Akapitzlist"/>
    <w:uiPriority w:val="34"/>
    <w:qFormat/>
    <w:locked/>
    <w:rsid w:val="00113BCA"/>
    <w:rPr>
      <w:sz w:val="24"/>
      <w:szCs w:val="24"/>
      <w:lang w:eastAsia="en-US"/>
    </w:rPr>
  </w:style>
  <w:style w:type="character" w:customStyle="1" w:styleId="Nierozpoznanawzmianka1">
    <w:name w:val="Nierozpoznana wzmianka1"/>
    <w:basedOn w:val="Domylnaczcionkaakapitu"/>
    <w:uiPriority w:val="99"/>
    <w:semiHidden/>
    <w:unhideWhenUsed/>
    <w:rsid w:val="00B914A4"/>
    <w:rPr>
      <w:color w:val="808080"/>
      <w:shd w:val="clear" w:color="auto" w:fill="E6E6E6"/>
    </w:rPr>
  </w:style>
  <w:style w:type="character" w:customStyle="1" w:styleId="Nierozpoznanawzmianka2">
    <w:name w:val="Nierozpoznana wzmianka2"/>
    <w:basedOn w:val="Domylnaczcionkaakapitu"/>
    <w:uiPriority w:val="99"/>
    <w:semiHidden/>
    <w:unhideWhenUsed/>
    <w:rsid w:val="00BC5BA4"/>
    <w:rPr>
      <w:color w:val="808080"/>
      <w:shd w:val="clear" w:color="auto" w:fill="E6E6E6"/>
    </w:rPr>
  </w:style>
  <w:style w:type="paragraph" w:styleId="Bezodstpw">
    <w:name w:val="No Spacing"/>
    <w:uiPriority w:val="1"/>
    <w:qFormat/>
    <w:rsid w:val="002F12AC"/>
    <w:rPr>
      <w:sz w:val="24"/>
      <w:szCs w:val="24"/>
      <w:lang w:eastAsia="en-US"/>
    </w:rPr>
  </w:style>
  <w:style w:type="character" w:styleId="Odwoaniedokomentarza">
    <w:name w:val="annotation reference"/>
    <w:uiPriority w:val="99"/>
    <w:unhideWhenUsed/>
    <w:rsid w:val="00C723A0"/>
    <w:rPr>
      <w:sz w:val="16"/>
      <w:szCs w:val="16"/>
    </w:rPr>
  </w:style>
  <w:style w:type="paragraph" w:styleId="Tekstkomentarza">
    <w:name w:val="annotation text"/>
    <w:basedOn w:val="Normalny"/>
    <w:link w:val="TekstkomentarzaZnak"/>
    <w:uiPriority w:val="99"/>
    <w:unhideWhenUsed/>
    <w:rsid w:val="00C723A0"/>
    <w:rPr>
      <w:sz w:val="20"/>
      <w:szCs w:val="20"/>
      <w:lang w:eastAsia="en-US"/>
    </w:rPr>
  </w:style>
  <w:style w:type="character" w:customStyle="1" w:styleId="TekstkomentarzaZnak">
    <w:name w:val="Tekst komentarza Znak"/>
    <w:basedOn w:val="Domylnaczcionkaakapitu"/>
    <w:link w:val="Tekstkomentarza"/>
    <w:uiPriority w:val="99"/>
    <w:rsid w:val="00C723A0"/>
    <w:rPr>
      <w:lang w:eastAsia="en-US"/>
    </w:rPr>
  </w:style>
  <w:style w:type="paragraph" w:customStyle="1" w:styleId="ZnakZnak3ZnakZnakZnakZnak">
    <w:name w:val="Znak Znak3 Znak Znak Znak Znak"/>
    <w:basedOn w:val="Normalny"/>
    <w:rsid w:val="002D7B9E"/>
    <w:rPr>
      <w:rFonts w:ascii="Arial" w:hAnsi="Arial" w:cs="Arial"/>
    </w:rPr>
  </w:style>
  <w:style w:type="character" w:styleId="UyteHipercze">
    <w:name w:val="FollowedHyperlink"/>
    <w:basedOn w:val="Domylnaczcionkaakapitu"/>
    <w:uiPriority w:val="99"/>
    <w:semiHidden/>
    <w:unhideWhenUsed/>
    <w:rsid w:val="00ED2B23"/>
    <w:rPr>
      <w:color w:val="800080" w:themeColor="followedHyperlink"/>
      <w:u w:val="single"/>
    </w:rPr>
  </w:style>
  <w:style w:type="paragraph" w:customStyle="1" w:styleId="Akapitzlist1">
    <w:name w:val="Akapit z listą1"/>
    <w:basedOn w:val="Normalny"/>
    <w:rsid w:val="00EF3989"/>
    <w:pPr>
      <w:widowControl w:val="0"/>
      <w:suppressAutoHyphens/>
      <w:ind w:left="720"/>
      <w:jc w:val="both"/>
    </w:pPr>
    <w:rPr>
      <w:rFonts w:eastAsia="Arial"/>
      <w:lang w:eastAsia="ar-SA"/>
    </w:rPr>
  </w:style>
  <w:style w:type="character" w:styleId="Numerstrony">
    <w:name w:val="page number"/>
    <w:basedOn w:val="Domylnaczcionkaakapitu"/>
    <w:uiPriority w:val="99"/>
    <w:semiHidden/>
    <w:unhideWhenUsed/>
    <w:rsid w:val="0005569D"/>
  </w:style>
  <w:style w:type="paragraph" w:customStyle="1" w:styleId="pkt">
    <w:name w:val="pkt"/>
    <w:basedOn w:val="Normalny"/>
    <w:rsid w:val="008031CE"/>
    <w:pPr>
      <w:spacing w:before="60" w:after="60"/>
      <w:ind w:left="851" w:hanging="295"/>
      <w:jc w:val="both"/>
    </w:pPr>
  </w:style>
  <w:style w:type="character" w:styleId="HTML-staaszeroko">
    <w:name w:val="HTML Typewriter"/>
    <w:basedOn w:val="Domylnaczcionkaakapitu"/>
    <w:uiPriority w:val="99"/>
    <w:semiHidden/>
    <w:unhideWhenUsed/>
    <w:rsid w:val="00C5550A"/>
    <w:rPr>
      <w:rFonts w:ascii="Courier New" w:eastAsia="Times New Roman" w:hAnsi="Courier New" w:cs="Courier New"/>
      <w:sz w:val="20"/>
      <w:szCs w:val="20"/>
    </w:rPr>
  </w:style>
  <w:style w:type="paragraph" w:customStyle="1" w:styleId="TableParagraph">
    <w:name w:val="Table Paragraph"/>
    <w:basedOn w:val="Normalny"/>
    <w:uiPriority w:val="1"/>
    <w:qFormat/>
    <w:rsid w:val="00315ED9"/>
    <w:pPr>
      <w:widowControl w:val="0"/>
      <w:numPr>
        <w:numId w:val="26"/>
      </w:numPr>
      <w:autoSpaceDE w:val="0"/>
      <w:autoSpaceDN w:val="0"/>
    </w:pPr>
    <w:rPr>
      <w:rFonts w:ascii="Avenir-Light" w:eastAsia="Avenir-Light" w:hAnsi="Avenir-Light" w:cs="Avenir-Light"/>
      <w:sz w:val="22"/>
      <w:szCs w:val="22"/>
      <w:lang w:val="en-US" w:eastAsia="en-US"/>
    </w:rPr>
  </w:style>
  <w:style w:type="character" w:customStyle="1" w:styleId="Nierozpoznanawzmianka3">
    <w:name w:val="Nierozpoznana wzmianka3"/>
    <w:basedOn w:val="Domylnaczcionkaakapitu"/>
    <w:uiPriority w:val="99"/>
    <w:semiHidden/>
    <w:unhideWhenUsed/>
    <w:rsid w:val="00331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08873">
      <w:bodyDiv w:val="1"/>
      <w:marLeft w:val="0"/>
      <w:marRight w:val="0"/>
      <w:marTop w:val="0"/>
      <w:marBottom w:val="0"/>
      <w:divBdr>
        <w:top w:val="none" w:sz="0" w:space="0" w:color="auto"/>
        <w:left w:val="none" w:sz="0" w:space="0" w:color="auto"/>
        <w:bottom w:val="none" w:sz="0" w:space="0" w:color="auto"/>
        <w:right w:val="none" w:sz="0" w:space="0" w:color="auto"/>
      </w:divBdr>
    </w:div>
    <w:div w:id="834298041">
      <w:bodyDiv w:val="1"/>
      <w:marLeft w:val="0"/>
      <w:marRight w:val="0"/>
      <w:marTop w:val="0"/>
      <w:marBottom w:val="0"/>
      <w:divBdr>
        <w:top w:val="none" w:sz="0" w:space="0" w:color="auto"/>
        <w:left w:val="none" w:sz="0" w:space="0" w:color="auto"/>
        <w:bottom w:val="none" w:sz="0" w:space="0" w:color="auto"/>
        <w:right w:val="none" w:sz="0" w:space="0" w:color="auto"/>
      </w:divBdr>
    </w:div>
    <w:div w:id="1263882500">
      <w:bodyDiv w:val="1"/>
      <w:marLeft w:val="0"/>
      <w:marRight w:val="0"/>
      <w:marTop w:val="0"/>
      <w:marBottom w:val="0"/>
      <w:divBdr>
        <w:top w:val="none" w:sz="0" w:space="0" w:color="auto"/>
        <w:left w:val="none" w:sz="0" w:space="0" w:color="auto"/>
        <w:bottom w:val="none" w:sz="0" w:space="0" w:color="auto"/>
        <w:right w:val="none" w:sz="0" w:space="0" w:color="auto"/>
      </w:divBdr>
    </w:div>
    <w:div w:id="1517042050">
      <w:bodyDiv w:val="1"/>
      <w:marLeft w:val="0"/>
      <w:marRight w:val="0"/>
      <w:marTop w:val="0"/>
      <w:marBottom w:val="0"/>
      <w:divBdr>
        <w:top w:val="none" w:sz="0" w:space="0" w:color="auto"/>
        <w:left w:val="none" w:sz="0" w:space="0" w:color="auto"/>
        <w:bottom w:val="none" w:sz="0" w:space="0" w:color="auto"/>
        <w:right w:val="none" w:sz="0" w:space="0" w:color="auto"/>
      </w:divBdr>
    </w:div>
    <w:div w:id="153807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oneplace.marketplanet.pl" TargetMode="External"/><Relationship Id="rId18" Type="http://schemas.openxmlformats.org/officeDocument/2006/relationships/hyperlink" Target="https://powiatkamienski.ezamawiajacy.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mszymanski@powiatkamienski.pl" TargetMode="External"/><Relationship Id="rId7" Type="http://schemas.openxmlformats.org/officeDocument/2006/relationships/footnotes" Target="footnotes.xml"/><Relationship Id="rId12" Type="http://schemas.openxmlformats.org/officeDocument/2006/relationships/hyperlink" Target="https://powiatkamienski.ezamawiajacy.pl" TargetMode="External"/><Relationship Id="rId17" Type="http://schemas.openxmlformats.org/officeDocument/2006/relationships/hyperlink" Target="https://powiatkamienski.ezamawiajacy.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oneplace.marketplanet.pl/regulamin" TargetMode="External"/><Relationship Id="rId20" Type="http://schemas.openxmlformats.org/officeDocument/2006/relationships/hyperlink" Target="mailto:biuro@doradztwo-przetargi.p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ip.powiatkamienski.pl"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powiatkamienski.ezamawiajacy.pl" TargetMode="External"/><Relationship Id="rId23" Type="http://schemas.openxmlformats.org/officeDocument/2006/relationships/hyperlink" Target="https://powiatkamienski.ezamawiajacy.pl" TargetMode="External"/><Relationship Id="rId28" Type="http://schemas.openxmlformats.org/officeDocument/2006/relationships/theme" Target="theme/theme1.xml"/><Relationship Id="rId10" Type="http://schemas.openxmlformats.org/officeDocument/2006/relationships/hyperlink" Target="https://powiatkamienski.ezamawiajacy.pl/servlet/HomeServlet" TargetMode="External"/><Relationship Id="rId19" Type="http://schemas.openxmlformats.org/officeDocument/2006/relationships/hyperlink" Target="https://oneplace.marketplanet.pl" TargetMode="External"/><Relationship Id="rId4" Type="http://schemas.microsoft.com/office/2007/relationships/stylesWithEffects" Target="stylesWithEffects.xml"/><Relationship Id="rId9" Type="http://schemas.openxmlformats.org/officeDocument/2006/relationships/hyperlink" Target="http://bip.powiatkamienski.pl" TargetMode="External"/><Relationship Id="rId14" Type="http://schemas.openxmlformats.org/officeDocument/2006/relationships/hyperlink" Target="https://powiatkamienski.ezamawiajacy.pl" TargetMode="External"/><Relationship Id="rId22" Type="http://schemas.openxmlformats.org/officeDocument/2006/relationships/hyperlink" Target="http://www.dziennikustaw.gov.pl/du/2018/1637/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117C4-2448-4565-A781-B6DA69F20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31</Pages>
  <Words>11155</Words>
  <Characters>66934</Characters>
  <Application>Microsoft Office Word</Application>
  <DocSecurity>0</DocSecurity>
  <Lines>557</Lines>
  <Paragraphs>155</Paragraphs>
  <ScaleCrop>false</ScaleCrop>
  <HeadingPairs>
    <vt:vector size="2" baseType="variant">
      <vt:variant>
        <vt:lpstr>Tytuł</vt:lpstr>
      </vt:variant>
      <vt:variant>
        <vt:i4>1</vt:i4>
      </vt:variant>
    </vt:vector>
  </HeadingPairs>
  <TitlesOfParts>
    <vt:vector size="1" baseType="lpstr">
      <vt:lpstr>Informacja o logotypach i opisach:</vt:lpstr>
    </vt:vector>
  </TitlesOfParts>
  <Company>Hewlett-Packard Company</Company>
  <LinksUpToDate>false</LinksUpToDate>
  <CharactersWithSpaces>77934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o logotypach i opisach:</dc:title>
  <dc:creator>Anna</dc:creator>
  <cp:lastModifiedBy>User</cp:lastModifiedBy>
  <cp:revision>8</cp:revision>
  <cp:lastPrinted>2018-01-09T08:58:00Z</cp:lastPrinted>
  <dcterms:created xsi:type="dcterms:W3CDTF">2021-04-22T09:18:00Z</dcterms:created>
  <dcterms:modified xsi:type="dcterms:W3CDTF">2021-05-05T07:40:00Z</dcterms:modified>
</cp:coreProperties>
</file>